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D6" w:rsidRDefault="00D93CD6" w:rsidP="00D93CD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93C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nieruchomości przeznaczonych do sprzedaży</w:t>
      </w:r>
    </w:p>
    <w:p w:rsidR="00D93CD6" w:rsidRPr="00D93CD6" w:rsidRDefault="00D93CD6" w:rsidP="00D93CD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  <w:gridCol w:w="1737"/>
        <w:gridCol w:w="1738"/>
        <w:gridCol w:w="1738"/>
      </w:tblGrid>
      <w:tr w:rsidR="00D93CD6" w:rsidTr="00D93CD6">
        <w:trPr>
          <w:trHeight w:val="1013"/>
        </w:trPr>
        <w:tc>
          <w:tcPr>
            <w:tcW w:w="1737" w:type="dxa"/>
          </w:tcPr>
          <w:p w:rsidR="00D93CD6" w:rsidRDefault="00D93CD6">
            <w:r w:rsidRPr="00DD2E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Oznaczenie nieruchomości:</w:t>
            </w:r>
          </w:p>
        </w:tc>
        <w:tc>
          <w:tcPr>
            <w:tcW w:w="1737" w:type="dxa"/>
          </w:tcPr>
          <w:p w:rsidR="00D93CD6" w:rsidRDefault="00D93CD6">
            <w:r w:rsidRPr="00DD2E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Powierzchnia nieruchomości:</w:t>
            </w:r>
          </w:p>
        </w:tc>
        <w:tc>
          <w:tcPr>
            <w:tcW w:w="1737" w:type="dxa"/>
          </w:tcPr>
          <w:p w:rsidR="00D93CD6" w:rsidRDefault="00D93CD6">
            <w:r w:rsidRPr="00DD2E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Opis nieruchomości:</w:t>
            </w:r>
          </w:p>
        </w:tc>
        <w:tc>
          <w:tcPr>
            <w:tcW w:w="1737" w:type="dxa"/>
          </w:tcPr>
          <w:p w:rsidR="00D93CD6" w:rsidRDefault="00D93CD6">
            <w:r w:rsidRPr="00DD2E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Przeznaczenie w planie miejscowym:</w:t>
            </w:r>
          </w:p>
        </w:tc>
        <w:tc>
          <w:tcPr>
            <w:tcW w:w="1737" w:type="dxa"/>
          </w:tcPr>
          <w:p w:rsidR="00D93CD6" w:rsidRDefault="00D93CD6">
            <w:r w:rsidRPr="00DD2E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wywoławcza nieruchomości:</w:t>
            </w:r>
          </w:p>
        </w:tc>
        <w:tc>
          <w:tcPr>
            <w:tcW w:w="1737" w:type="dxa"/>
          </w:tcPr>
          <w:p w:rsidR="00D93CD6" w:rsidRDefault="00D93CD6">
            <w:r w:rsidRPr="00DD2E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Forma zbycia nieruchomości:</w:t>
            </w:r>
          </w:p>
        </w:tc>
        <w:tc>
          <w:tcPr>
            <w:tcW w:w="1738" w:type="dxa"/>
          </w:tcPr>
          <w:p w:rsidR="00D93CD6" w:rsidRDefault="00D93CD6">
            <w:r w:rsidRPr="00DD2E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Termin wnoszenia opłat:</w:t>
            </w:r>
          </w:p>
        </w:tc>
        <w:tc>
          <w:tcPr>
            <w:tcW w:w="1738" w:type="dxa"/>
          </w:tcPr>
          <w:p w:rsidR="00D93CD6" w:rsidRPr="00D93CD6" w:rsidRDefault="00D93CD6" w:rsidP="00D93CD6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Termin do złożenia wniosku przez osoby, którym przysługuje pierwszeństwo</w:t>
            </w: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nabyciu nieruchomości:</w:t>
            </w:r>
          </w:p>
        </w:tc>
      </w:tr>
      <w:tr w:rsidR="00D93CD6" w:rsidTr="00D93CD6">
        <w:trPr>
          <w:trHeight w:val="1013"/>
        </w:trPr>
        <w:tc>
          <w:tcPr>
            <w:tcW w:w="1737" w:type="dxa"/>
          </w:tcPr>
          <w:p w:rsidR="00D93CD6" w:rsidRPr="002C25EC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2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Obręb Piotrowo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nr 518/3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pow. 0,0966 ha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518/2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pow. 0,0852 ha 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-udział 1/6 – droga wewnętrzna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Księga wieczysta</w:t>
            </w: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 1A/00020059/3</w:t>
            </w:r>
          </w:p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nr 518/3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pow. 0,0966 ha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518/2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pow. 0,0852 ha 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Łączna pow. 0,1818</w:t>
            </w:r>
          </w:p>
        </w:tc>
        <w:tc>
          <w:tcPr>
            <w:tcW w:w="1737" w:type="dxa"/>
          </w:tcPr>
          <w:p w:rsidR="00D93CD6" w:rsidRDefault="00D93C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niezabudowana</w:t>
            </w:r>
          </w:p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Brak aktualnego planu zagospodarowania przestrzennego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Wydano decyzję o warunkach zabudowy</w:t>
            </w:r>
          </w:p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gruntów ogółem</w:t>
            </w:r>
          </w:p>
          <w:p w:rsidR="00D93CD6" w:rsidRDefault="00D93CD6" w:rsidP="00D93CD6"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28.200</w:t>
            </w:r>
            <w:r w:rsidRPr="00BD7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zł</w:t>
            </w:r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wylicytowanej kwoty zostanie doliczony podatek VAT w wysokości 23%</w:t>
            </w:r>
          </w:p>
        </w:tc>
        <w:tc>
          <w:tcPr>
            <w:tcW w:w="1737" w:type="dxa"/>
          </w:tcPr>
          <w:p w:rsidR="00D93CD6" w:rsidRDefault="00D93C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Sprzedaż w przetargu ustnym nieograniczonym</w:t>
            </w:r>
          </w:p>
        </w:tc>
        <w:tc>
          <w:tcPr>
            <w:tcW w:w="1738" w:type="dxa"/>
          </w:tcPr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Wylicytowaną kwotę wraz z podatkiem VAT w wysokości 23% należy uiścić przed zawarciem aktu notarialnego</w:t>
            </w:r>
          </w:p>
        </w:tc>
        <w:tc>
          <w:tcPr>
            <w:tcW w:w="1738" w:type="dxa"/>
          </w:tcPr>
          <w:p w:rsidR="00D93CD6" w:rsidRDefault="00D93CD6"/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 tygodni licząc od dnia wywieszenia</w:t>
            </w:r>
          </w:p>
        </w:tc>
      </w:tr>
      <w:tr w:rsidR="00D93CD6" w:rsidTr="00D93CD6">
        <w:trPr>
          <w:trHeight w:val="956"/>
        </w:trPr>
        <w:tc>
          <w:tcPr>
            <w:tcW w:w="1737" w:type="dxa"/>
          </w:tcPr>
          <w:p w:rsidR="00D93CD6" w:rsidRPr="002C25EC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2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Obręb Piotrowo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nr 518/4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pow. 0,1056 ha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518/2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pow. 0,0852 ha 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-udział 1/6 – droga wewnętrzna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Księga wieczysta</w:t>
            </w: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 1A/00020059/3</w:t>
            </w:r>
          </w:p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nr 518/4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pow.. 0,1056 ha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518/2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pow. 0,0852 ha 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Łączna pow.</w:t>
            </w: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0,1908</w:t>
            </w:r>
          </w:p>
        </w:tc>
        <w:tc>
          <w:tcPr>
            <w:tcW w:w="1737" w:type="dxa"/>
          </w:tcPr>
          <w:p w:rsidR="00D93CD6" w:rsidRDefault="00D93CD6"/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niezabudowana</w:t>
            </w:r>
          </w:p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Brak aktualnego planu zagospodarowania przestrzennego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Wydano decyzję o warunkach zabudowy</w:t>
            </w:r>
          </w:p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gruntów ogółem</w:t>
            </w:r>
          </w:p>
          <w:p w:rsidR="00D93CD6" w:rsidRDefault="00D93CD6" w:rsidP="00D93CD6">
            <w:r w:rsidRPr="00ED63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.500</w:t>
            </w:r>
            <w:r w:rsidRPr="00BD7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zł</w:t>
            </w:r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wylicytowanej kwoty zostanie doliczony podatek VAT w wysokości 23%</w:t>
            </w:r>
          </w:p>
        </w:tc>
        <w:tc>
          <w:tcPr>
            <w:tcW w:w="1737" w:type="dxa"/>
          </w:tcPr>
          <w:p w:rsidR="00D93CD6" w:rsidRDefault="00D93CD6"/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Sprzedaż w przetargu ustnym nieograniczonym</w:t>
            </w:r>
          </w:p>
        </w:tc>
        <w:tc>
          <w:tcPr>
            <w:tcW w:w="1738" w:type="dxa"/>
          </w:tcPr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Wylicytowaną kwotę wraz z podatkiem VAT w wysokości 23% należy uiścić przed zawarciem aktu notarialnego</w:t>
            </w:r>
          </w:p>
        </w:tc>
        <w:tc>
          <w:tcPr>
            <w:tcW w:w="1738" w:type="dxa"/>
          </w:tcPr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 tygodni licząc od dnia wywieszenia</w:t>
            </w:r>
          </w:p>
        </w:tc>
      </w:tr>
      <w:tr w:rsidR="00D93CD6" w:rsidTr="00D93CD6">
        <w:trPr>
          <w:trHeight w:val="1013"/>
        </w:trPr>
        <w:tc>
          <w:tcPr>
            <w:tcW w:w="1737" w:type="dxa"/>
          </w:tcPr>
          <w:p w:rsidR="00D93CD6" w:rsidRPr="002C25EC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2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Obręb Piotrowo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nr 518/5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pow. 0,1305 ha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518/2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pow. 0,0852 ha 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-udział 1/6 – droga wewnętrzna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Księga wieczysta</w:t>
            </w: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PO 1A/00020059/3</w:t>
            </w:r>
          </w:p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Działka nr 518/5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pow. 0,1305 ha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518/2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pow. 0,0852 ha 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Łączna pow.</w:t>
            </w: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0,2157</w:t>
            </w:r>
          </w:p>
        </w:tc>
        <w:tc>
          <w:tcPr>
            <w:tcW w:w="1737" w:type="dxa"/>
          </w:tcPr>
          <w:p w:rsidR="00D93CD6" w:rsidRDefault="00D93CD6"/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niezabudowana</w:t>
            </w:r>
          </w:p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Brak aktualnego planu zagospodarowania przestrzennego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Wydano decyzję o warunkach zabudowy</w:t>
            </w:r>
          </w:p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gruntów ogółem</w:t>
            </w:r>
          </w:p>
          <w:p w:rsidR="00D93CD6" w:rsidRDefault="00D93CD6" w:rsidP="00D93CD6"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36.000</w:t>
            </w:r>
            <w:r w:rsidRPr="00BD7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,00</w:t>
            </w:r>
            <w:r w:rsidRPr="00993A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zł</w:t>
            </w:r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wylicytowanej kwoty zostanie doliczony podatek VAT w wysokości 23%</w:t>
            </w:r>
          </w:p>
        </w:tc>
        <w:tc>
          <w:tcPr>
            <w:tcW w:w="1737" w:type="dxa"/>
          </w:tcPr>
          <w:p w:rsidR="00D93CD6" w:rsidRDefault="00D93CD6"/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Sprzedaż w przetargu ustnym nieograniczonym</w:t>
            </w:r>
          </w:p>
        </w:tc>
        <w:tc>
          <w:tcPr>
            <w:tcW w:w="1738" w:type="dxa"/>
          </w:tcPr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Wylicytowaną kwotę wraz z podatkiem VAT w wysokości 23% należy uiścić przed zawarciem aktu notarialnego</w:t>
            </w:r>
          </w:p>
        </w:tc>
        <w:tc>
          <w:tcPr>
            <w:tcW w:w="1738" w:type="dxa"/>
          </w:tcPr>
          <w:p w:rsidR="00D93CD6" w:rsidRDefault="00D93C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 tygodni licząc od dnia wywieszenia</w:t>
            </w:r>
          </w:p>
        </w:tc>
      </w:tr>
      <w:tr w:rsidR="00D93CD6" w:rsidTr="00D93CD6">
        <w:trPr>
          <w:trHeight w:val="956"/>
        </w:trPr>
        <w:tc>
          <w:tcPr>
            <w:tcW w:w="1737" w:type="dxa"/>
          </w:tcPr>
          <w:p w:rsidR="00D93CD6" w:rsidRPr="002C25EC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2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Obręb Piotrowo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nr 518/6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pow.. 0,1554 ha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518/2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pow. 0,0852 ha 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-udział 1/6 – droga wewnętrzna</w:t>
            </w:r>
          </w:p>
          <w:p w:rsidR="00D93CD6" w:rsidRDefault="00D93CD6"/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nr 518/6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pow.. 0,1554 ha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518/2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pow. 0,0852 ha 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Łączna pow.</w:t>
            </w: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0,2406</w:t>
            </w:r>
          </w:p>
        </w:tc>
        <w:tc>
          <w:tcPr>
            <w:tcW w:w="1737" w:type="dxa"/>
          </w:tcPr>
          <w:p w:rsidR="00D93CD6" w:rsidRDefault="00D93CD6"/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niezabudowana</w:t>
            </w:r>
          </w:p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Brak aktualnego planu zagospodarowania przestrzennego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Wydano decyzję o warunkach zabudowy</w:t>
            </w:r>
          </w:p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gruntów ogółem</w:t>
            </w:r>
          </w:p>
          <w:p w:rsidR="00D93CD6" w:rsidRDefault="00D93CD6" w:rsidP="00D93CD6"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34.300</w:t>
            </w:r>
            <w:r w:rsidRPr="00BD7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,00</w:t>
            </w:r>
            <w:r w:rsidRPr="00993A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zł</w:t>
            </w:r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wylicytowanej kwoty zostanie doliczony podatek VAT w wysokości 23%</w:t>
            </w:r>
          </w:p>
        </w:tc>
        <w:tc>
          <w:tcPr>
            <w:tcW w:w="1737" w:type="dxa"/>
          </w:tcPr>
          <w:p w:rsidR="00D93CD6" w:rsidRDefault="00D93C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Sprzedaż w przetargu ustnym nieograniczonym</w:t>
            </w:r>
          </w:p>
        </w:tc>
        <w:tc>
          <w:tcPr>
            <w:tcW w:w="1738" w:type="dxa"/>
          </w:tcPr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Wylicytowaną kwotę wraz z podatkiem VAT w wysokości 23% należy uiścić przed zawarciem aktu notarialnego</w:t>
            </w:r>
          </w:p>
        </w:tc>
        <w:tc>
          <w:tcPr>
            <w:tcW w:w="1738" w:type="dxa"/>
          </w:tcPr>
          <w:p w:rsidR="00D93CD6" w:rsidRDefault="00D93C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 tygodni licząc od dnia wywieszenia</w:t>
            </w:r>
          </w:p>
        </w:tc>
      </w:tr>
      <w:tr w:rsidR="00D93CD6" w:rsidTr="00D93CD6">
        <w:trPr>
          <w:trHeight w:val="1013"/>
        </w:trPr>
        <w:tc>
          <w:tcPr>
            <w:tcW w:w="1737" w:type="dxa"/>
          </w:tcPr>
          <w:p w:rsidR="00D93CD6" w:rsidRPr="002C25EC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2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Obręb Piotrowo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nr 518/7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pow. 0,1579 ha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518/2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pow. 0,0852 ha 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-udział 1/6 – droga wewnętrzna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Księga wieczysta</w:t>
            </w: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 1A/00020059/3</w:t>
            </w:r>
          </w:p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nr 518/7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pow. 0,1579 ha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518/2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pow. 0,0852 ha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Łączna pow.</w:t>
            </w: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0,2431</w:t>
            </w:r>
          </w:p>
        </w:tc>
        <w:tc>
          <w:tcPr>
            <w:tcW w:w="1737" w:type="dxa"/>
          </w:tcPr>
          <w:p w:rsidR="00D93CD6" w:rsidRDefault="00D93C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niezabudowana</w:t>
            </w:r>
          </w:p>
        </w:tc>
        <w:tc>
          <w:tcPr>
            <w:tcW w:w="1737" w:type="dxa"/>
          </w:tcPr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Brak aktualnego planu zagospodarowania przestrzennego</w:t>
            </w:r>
          </w:p>
          <w:p w:rsidR="00D93CD6" w:rsidRPr="00D93CD6" w:rsidRDefault="00D93CD6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CD6" w:rsidRDefault="00D93CD6" w:rsidP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Wydano decyzję o warunkach zabudowy</w:t>
            </w:r>
          </w:p>
        </w:tc>
        <w:tc>
          <w:tcPr>
            <w:tcW w:w="1737" w:type="dxa"/>
          </w:tcPr>
          <w:p w:rsidR="00823C01" w:rsidRPr="00D93CD6" w:rsidRDefault="00823C01" w:rsidP="00823C01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gruntów ogółem</w:t>
            </w:r>
          </w:p>
          <w:p w:rsidR="00D93CD6" w:rsidRDefault="00823C01" w:rsidP="00823C01"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35.000</w:t>
            </w:r>
            <w:r w:rsidRPr="00BD7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,00</w:t>
            </w:r>
            <w:r w:rsidRPr="00993A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zł</w:t>
            </w:r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wylicytowanej kwoty zostanie doliczony podatek VAT w wysokości 23%</w:t>
            </w:r>
          </w:p>
        </w:tc>
        <w:tc>
          <w:tcPr>
            <w:tcW w:w="1737" w:type="dxa"/>
          </w:tcPr>
          <w:p w:rsidR="00D93CD6" w:rsidRDefault="00D93C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Sprzedaż w przetargu ustnym nieograniczonym</w:t>
            </w:r>
          </w:p>
        </w:tc>
        <w:tc>
          <w:tcPr>
            <w:tcW w:w="1738" w:type="dxa"/>
          </w:tcPr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Wylicytowaną kwotę wraz z podatkiem VAT w wysokości 23% należy uiścić przed zawarciem aktu notarialnego</w:t>
            </w:r>
          </w:p>
        </w:tc>
        <w:tc>
          <w:tcPr>
            <w:tcW w:w="1738" w:type="dxa"/>
          </w:tcPr>
          <w:p w:rsidR="00D93CD6" w:rsidRDefault="00D93CD6"/>
          <w:p w:rsidR="00D93CD6" w:rsidRDefault="00D93CD6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 tygodni licząc od dnia wywieszenia</w:t>
            </w:r>
          </w:p>
        </w:tc>
      </w:tr>
      <w:tr w:rsidR="00823C01" w:rsidTr="00D93CD6">
        <w:trPr>
          <w:trHeight w:val="1013"/>
        </w:trPr>
        <w:tc>
          <w:tcPr>
            <w:tcW w:w="1737" w:type="dxa"/>
          </w:tcPr>
          <w:p w:rsidR="00823C01" w:rsidRPr="002C25EC" w:rsidRDefault="00823C01" w:rsidP="00823C01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EC">
              <w:rPr>
                <w:rFonts w:ascii="Times New Roman" w:hAnsi="Times New Roman" w:cs="Times New Roman"/>
                <w:b/>
                <w:sz w:val="18"/>
                <w:szCs w:val="18"/>
              </w:rPr>
              <w:t>Obręb Słopanowo</w:t>
            </w:r>
          </w:p>
          <w:p w:rsidR="00823C01" w:rsidRPr="002C25EC" w:rsidRDefault="00823C01" w:rsidP="00823C01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EC">
              <w:rPr>
                <w:rFonts w:ascii="Times New Roman" w:hAnsi="Times New Roman" w:cs="Times New Roman"/>
                <w:b/>
                <w:sz w:val="18"/>
                <w:szCs w:val="18"/>
              </w:rPr>
              <w:t>Działka nr 368</w:t>
            </w:r>
          </w:p>
          <w:p w:rsidR="00823C01" w:rsidRPr="00823C01" w:rsidRDefault="00823C01" w:rsidP="00823C01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3C01">
              <w:rPr>
                <w:rFonts w:ascii="Times New Roman" w:hAnsi="Times New Roman" w:cs="Times New Roman"/>
                <w:sz w:val="18"/>
                <w:szCs w:val="18"/>
              </w:rPr>
              <w:t>Księga wieczysta</w:t>
            </w:r>
          </w:p>
          <w:p w:rsidR="00823C01" w:rsidRPr="00823C01" w:rsidRDefault="00823C01" w:rsidP="00823C01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3C01">
              <w:rPr>
                <w:rFonts w:ascii="Times New Roman" w:hAnsi="Times New Roman" w:cs="Times New Roman"/>
                <w:sz w:val="18"/>
                <w:szCs w:val="18"/>
              </w:rPr>
              <w:t>PO1A/00020291/1</w:t>
            </w:r>
          </w:p>
          <w:p w:rsidR="00823C01" w:rsidRPr="00D93CD6" w:rsidRDefault="00823C01" w:rsidP="00823C01">
            <w:pPr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37" w:type="dxa"/>
          </w:tcPr>
          <w:p w:rsidR="00823C01" w:rsidRDefault="00823C01" w:rsidP="00823C01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C01" w:rsidRPr="00823C01" w:rsidRDefault="00823C01" w:rsidP="00823C0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pow.</w:t>
            </w:r>
            <w:r w:rsidRPr="005C0560">
              <w:rPr>
                <w:rFonts w:ascii="Times New Roman" w:hAnsi="Times New Roman" w:cs="Times New Roman"/>
                <w:sz w:val="18"/>
                <w:szCs w:val="18"/>
              </w:rPr>
              <w:t xml:space="preserve"> 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Pr="005C0560">
              <w:rPr>
                <w:rFonts w:ascii="Times New Roman" w:hAnsi="Times New Roman" w:cs="Times New Roman"/>
                <w:sz w:val="18"/>
                <w:szCs w:val="18"/>
              </w:rPr>
              <w:t xml:space="preserve"> ha</w:t>
            </w:r>
          </w:p>
          <w:p w:rsidR="00823C01" w:rsidRPr="00D93CD6" w:rsidRDefault="00823C01" w:rsidP="00D93CD6">
            <w:pPr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37" w:type="dxa"/>
          </w:tcPr>
          <w:p w:rsidR="00961EF8" w:rsidRDefault="0096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C01" w:rsidRDefault="00823C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C0560">
              <w:rPr>
                <w:rFonts w:ascii="Times New Roman" w:hAnsi="Times New Roman" w:cs="Times New Roman"/>
                <w:sz w:val="18"/>
                <w:szCs w:val="18"/>
              </w:rPr>
              <w:t xml:space="preserve">Działka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niezabudowana, stanowiąca teren aktywizacji gospodarczej</w:t>
            </w:r>
          </w:p>
        </w:tc>
        <w:tc>
          <w:tcPr>
            <w:tcW w:w="1737" w:type="dxa"/>
          </w:tcPr>
          <w:p w:rsidR="00823C01" w:rsidRPr="00823C01" w:rsidRDefault="00823C01" w:rsidP="00823C01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3C01">
              <w:rPr>
                <w:rFonts w:ascii="Times New Roman" w:hAnsi="Times New Roman" w:cs="Times New Roman"/>
                <w:sz w:val="18"/>
                <w:szCs w:val="18"/>
              </w:rPr>
              <w:t>Brak miejscowego planu zagospodarowania przestrzennego.</w:t>
            </w:r>
          </w:p>
          <w:p w:rsidR="00823C01" w:rsidRPr="00D93CD6" w:rsidRDefault="00823C01" w:rsidP="00823C01">
            <w:pPr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23C01">
              <w:rPr>
                <w:rFonts w:ascii="Times New Roman" w:hAnsi="Times New Roman" w:cs="Times New Roman"/>
                <w:sz w:val="18"/>
                <w:szCs w:val="18"/>
              </w:rPr>
              <w:t xml:space="preserve">Wg studium uwarunkowań i kierunków zagospodarowania przestrzennego działka </w:t>
            </w:r>
            <w:r w:rsidR="000830F5" w:rsidRPr="00823C01">
              <w:rPr>
                <w:rFonts w:ascii="Times New Roman" w:hAnsi="Times New Roman" w:cs="Times New Roman"/>
                <w:sz w:val="18"/>
                <w:szCs w:val="18"/>
              </w:rPr>
              <w:t>położona</w:t>
            </w:r>
            <w:bookmarkStart w:id="0" w:name="_GoBack"/>
            <w:bookmarkEnd w:id="0"/>
            <w:r w:rsidRPr="00823C01">
              <w:rPr>
                <w:rFonts w:ascii="Times New Roman" w:hAnsi="Times New Roman" w:cs="Times New Roman"/>
                <w:sz w:val="18"/>
                <w:szCs w:val="18"/>
              </w:rPr>
              <w:t xml:space="preserve"> jest na terenie zainwestowania przemysłowego (AG)</w:t>
            </w:r>
          </w:p>
        </w:tc>
        <w:tc>
          <w:tcPr>
            <w:tcW w:w="1737" w:type="dxa"/>
          </w:tcPr>
          <w:p w:rsidR="00823C01" w:rsidRPr="00D93CD6" w:rsidRDefault="00823C01" w:rsidP="00823C01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C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gruntów ogółem</w:t>
            </w:r>
          </w:p>
          <w:p w:rsidR="00823C01" w:rsidRPr="00D93CD6" w:rsidRDefault="00903912" w:rsidP="00903912">
            <w:pPr>
              <w:spacing w:line="28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823C01" w:rsidRPr="00A042F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823C0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823C01" w:rsidRPr="00A042F5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  <w:r w:rsidR="00823C01" w:rsidRPr="005C05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3C01"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wylicytowanej kwoty zostanie doliczony podatek VAT w wysokości 23%</w:t>
            </w:r>
          </w:p>
        </w:tc>
        <w:tc>
          <w:tcPr>
            <w:tcW w:w="1737" w:type="dxa"/>
          </w:tcPr>
          <w:p w:rsidR="00823C01" w:rsidRDefault="00823C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823C01" w:rsidRDefault="00823C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Sprzedaż w przetargu ustnym nieograniczonym</w:t>
            </w:r>
          </w:p>
        </w:tc>
        <w:tc>
          <w:tcPr>
            <w:tcW w:w="1738" w:type="dxa"/>
          </w:tcPr>
          <w:p w:rsidR="00823C01" w:rsidRPr="00DD2E22" w:rsidRDefault="00823C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Wylicytowaną kwotę wraz z podatkiem VAT w wysokości 23% należy uiścić przed zawarciem aktu notarialnego</w:t>
            </w:r>
          </w:p>
        </w:tc>
        <w:tc>
          <w:tcPr>
            <w:tcW w:w="1738" w:type="dxa"/>
          </w:tcPr>
          <w:p w:rsidR="00823C01" w:rsidRDefault="00823C01"/>
          <w:p w:rsidR="00823C01" w:rsidRDefault="00823C01">
            <w:r w:rsidRPr="00DD2E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 tygodni licząc od dnia wywieszenia</w:t>
            </w:r>
          </w:p>
        </w:tc>
      </w:tr>
    </w:tbl>
    <w:p w:rsidR="00531F59" w:rsidRDefault="000830F5"/>
    <w:p w:rsidR="00823C01" w:rsidRPr="00823C01" w:rsidRDefault="00823C01" w:rsidP="00823C0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C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34 ust. 1 pkt 1 i 2 ustawy </w:t>
      </w:r>
      <w:r w:rsidR="004E494B">
        <w:rPr>
          <w:rFonts w:ascii="Times New Roman" w:eastAsia="Times New Roman" w:hAnsi="Times New Roman" w:cs="Times New Roman"/>
          <w:sz w:val="20"/>
          <w:szCs w:val="20"/>
          <w:lang w:eastAsia="pl-PL"/>
        </w:rPr>
        <w:t>o gospodarce nieruchomościami</w:t>
      </w:r>
      <w:r w:rsidRPr="00823C01">
        <w:rPr>
          <w:rFonts w:ascii="Times New Roman" w:eastAsia="Times New Roman" w:hAnsi="Times New Roman" w:cs="Times New Roman"/>
          <w:sz w:val="20"/>
          <w:szCs w:val="20"/>
          <w:lang w:eastAsia="pl-PL"/>
        </w:rPr>
        <w:t>, osoby fizyczne i prawne, którym przysługuje pierwszeństwo w nabyciu nieruchomości objętej niniejszym wykazem, mogą składać wnioski wraz z dokumentami potwierdzającymi przysługujące im prawo pierwokupu, o nabycie tej nieruchomości, w terminie 6 tygodni, licząc od dnia wywieszenia niniejszego wykazu.</w:t>
      </w:r>
    </w:p>
    <w:p w:rsidR="00823C01" w:rsidRPr="00823C01" w:rsidRDefault="00823C01" w:rsidP="00823C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C01">
        <w:rPr>
          <w:rFonts w:ascii="Times New Roman" w:eastAsia="Times New Roman" w:hAnsi="Times New Roman" w:cs="Times New Roman"/>
          <w:sz w:val="20"/>
          <w:szCs w:val="20"/>
          <w:lang w:eastAsia="pl-PL"/>
        </w:rPr>
        <w:t>Osoby, o których mowa wyżej winny spełniać jeden z następujących warunków:</w:t>
      </w:r>
    </w:p>
    <w:p w:rsidR="00823C01" w:rsidRPr="00823C01" w:rsidRDefault="00823C01" w:rsidP="00823C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C01">
        <w:rPr>
          <w:rFonts w:ascii="Times New Roman" w:eastAsia="Times New Roman" w:hAnsi="Times New Roman" w:cs="Times New Roman"/>
          <w:sz w:val="20"/>
          <w:szCs w:val="20"/>
          <w:lang w:eastAsia="pl-PL"/>
        </w:rPr>
        <w:t>a) są poprzednimi właścicielami zbywanej nieruchomości pozbawionymi prawa własności tej nieruchomości przed dniem 5 grudnia 1990 r., albo jego spadkobiercami,</w:t>
      </w:r>
    </w:p>
    <w:p w:rsidR="00823C01" w:rsidRPr="00823C01" w:rsidRDefault="00823C01" w:rsidP="00823C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C01">
        <w:rPr>
          <w:rFonts w:ascii="Times New Roman" w:eastAsia="Times New Roman" w:hAnsi="Times New Roman" w:cs="Times New Roman"/>
          <w:sz w:val="20"/>
          <w:szCs w:val="20"/>
          <w:lang w:eastAsia="pl-PL"/>
        </w:rPr>
        <w:t>b) przysługuje im roszczenie o nabycie nieruchomości z mocy powyższej ustawy lub odrębnych przepisów.</w:t>
      </w:r>
    </w:p>
    <w:p w:rsidR="00823C01" w:rsidRPr="00823C01" w:rsidRDefault="00823C01" w:rsidP="00823C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C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Dodatkowe informacje można uzyskać w Urzędzie Gminy Obrzycko ul. Rynek 2/4, tel. (061) 29-13-766 </w:t>
      </w:r>
    </w:p>
    <w:p w:rsidR="00823C01" w:rsidRPr="00CD53FD" w:rsidRDefault="00823C01" w:rsidP="00823C0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C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 zostaje podany do publicznej wiadomości na okres 21 dni poprzez wywieszenie na tablicy ogłoszeń w siedzibie Urzędu Gminy Obrzycko (parter), u sołtysa </w:t>
      </w:r>
      <w:r w:rsidRPr="007D79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wsi </w:t>
      </w:r>
      <w:r w:rsidR="007D79F1" w:rsidRPr="007D79F1">
        <w:rPr>
          <w:rFonts w:ascii="Times New Roman" w:eastAsia="Times New Roman" w:hAnsi="Times New Roman" w:cs="Times New Roman"/>
          <w:sz w:val="20"/>
          <w:szCs w:val="20"/>
          <w:lang w:eastAsia="pl-PL"/>
        </w:rPr>
        <w:t>Piotrowo i</w:t>
      </w:r>
      <w:r w:rsidRPr="007D79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Słopanowo </w:t>
      </w:r>
      <w:r w:rsidRPr="00823C01">
        <w:rPr>
          <w:rFonts w:ascii="Times New Roman" w:eastAsia="Times New Roman" w:hAnsi="Times New Roman" w:cs="Times New Roman"/>
          <w:sz w:val="20"/>
          <w:szCs w:val="20"/>
          <w:lang w:eastAsia="pl-PL"/>
        </w:rPr>
        <w:t>na stronie internetowej BIP Urzędu (</w:t>
      </w:r>
      <w:hyperlink r:id="rId5" w:history="1">
        <w:r w:rsidRPr="00823C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http://bip.obrzycko</w:t>
        </w:r>
      </w:hyperlink>
      <w:r w:rsidRPr="00823C01">
        <w:rPr>
          <w:rFonts w:ascii="Times New Roman" w:eastAsia="Times New Roman" w:hAnsi="Times New Roman" w:cs="Times New Roman"/>
          <w:sz w:val="20"/>
          <w:szCs w:val="20"/>
          <w:lang w:eastAsia="pl-PL"/>
        </w:rPr>
        <w:t>) w zakładce gospodarka nieruchomościami sprzedaż i dzierżawa oraz informacja o wywieszeniu wykazu zostanie podana do publicznej wiadomości poprzez ogłoszenie w prasie lokalnej.</w:t>
      </w:r>
    </w:p>
    <w:p w:rsidR="00CD53FD" w:rsidRDefault="00CD53FD" w:rsidP="00CD53FD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53FD" w:rsidRDefault="00CD53FD" w:rsidP="00CD53FD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53FD" w:rsidRDefault="00CD53FD" w:rsidP="00CD53FD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Wywieszono dnia:…………………………</w:t>
      </w:r>
    </w:p>
    <w:p w:rsidR="00CD53FD" w:rsidRPr="00823C01" w:rsidRDefault="00CD53FD" w:rsidP="00CD53FD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Zdjęto dnia:………………………………..</w:t>
      </w:r>
    </w:p>
    <w:sectPr w:rsidR="00CD53FD" w:rsidRPr="00823C01" w:rsidSect="00D93C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72FC1"/>
    <w:multiLevelType w:val="multilevel"/>
    <w:tmpl w:val="83B0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D6"/>
    <w:rsid w:val="000830F5"/>
    <w:rsid w:val="00087D0E"/>
    <w:rsid w:val="002C25EC"/>
    <w:rsid w:val="002D663D"/>
    <w:rsid w:val="004E494B"/>
    <w:rsid w:val="007D79F1"/>
    <w:rsid w:val="00823C01"/>
    <w:rsid w:val="00903912"/>
    <w:rsid w:val="00961EF8"/>
    <w:rsid w:val="009E5E7A"/>
    <w:rsid w:val="00CD53FD"/>
    <w:rsid w:val="00D57A1D"/>
    <w:rsid w:val="00D9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2A587-B05B-484D-907D-DCB2B977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6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obrzyck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Obrzycko</dc:creator>
  <cp:keywords/>
  <dc:description/>
  <cp:lastModifiedBy>Gmina Obrzycko</cp:lastModifiedBy>
  <cp:revision>11</cp:revision>
  <cp:lastPrinted>2017-07-04T07:27:00Z</cp:lastPrinted>
  <dcterms:created xsi:type="dcterms:W3CDTF">2017-07-03T12:58:00Z</dcterms:created>
  <dcterms:modified xsi:type="dcterms:W3CDTF">2017-07-04T11:44:00Z</dcterms:modified>
</cp:coreProperties>
</file>