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C86" w:rsidRDefault="00CE3A17">
      <w:pPr>
        <w:tabs>
          <w:tab w:val="left" w:pos="5018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Załącznik nr 8</w:t>
      </w:r>
    </w:p>
    <w:tbl>
      <w:tblPr>
        <w:tblW w:w="10772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2517"/>
        <w:gridCol w:w="5123"/>
        <w:gridCol w:w="3132"/>
      </w:tblGrid>
      <w:tr w:rsidR="00614C86">
        <w:trPr>
          <w:trHeight w:val="307"/>
        </w:trPr>
        <w:tc>
          <w:tcPr>
            <w:tcW w:w="2517" w:type="dxa"/>
            <w:shd w:val="clear" w:color="auto" w:fill="auto"/>
            <w:vAlign w:val="center"/>
          </w:tcPr>
          <w:p w:rsidR="00614C86" w:rsidRDefault="00CE3A17">
            <w:pPr>
              <w:tabs>
                <w:tab w:val="left" w:pos="4678"/>
              </w:tabs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allowOverlap="1">
                      <wp:simplePos x="0" y="0"/>
                      <wp:positionH relativeFrom="column">
                        <wp:posOffset>4866005</wp:posOffset>
                      </wp:positionH>
                      <wp:positionV relativeFrom="paragraph">
                        <wp:posOffset>-821690</wp:posOffset>
                      </wp:positionV>
                      <wp:extent cx="1296670" cy="591185"/>
                      <wp:effectExtent l="0" t="0" r="635" b="1905"/>
                      <wp:wrapNone/>
                      <wp:docPr id="1" name="Pole tekstow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6000" cy="590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614C86" w:rsidRDefault="00614C86">
                                  <w:pPr>
                                    <w:pStyle w:val="Zawartoramki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ole tekstowe 2" fillcolor="white" stroked="f" style="position:absolute;margin-left:383.15pt;margin-top:-64.7pt;width:102pt;height:46.45pt">
                      <w10:wrap type="none"/>
                      <v:fill o:detectmouseclick="t" type="solid" color2="black"/>
                      <v:stroke color="#3465a4" joinstyle="round" endcap="flat"/>
                      <v:textbox>
                        <w:txbxContent>
                          <w:p>
                            <w:pPr>
                              <w:pStyle w:val="Zawartoramki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18"/>
                <w:szCs w:val="18"/>
              </w:rPr>
              <w:t>Umowa kompleksowa nr</w:t>
            </w:r>
          </w:p>
        </w:tc>
        <w:tc>
          <w:tcPr>
            <w:tcW w:w="512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tcMar>
              <w:left w:w="83" w:type="dxa"/>
            </w:tcMar>
            <w:vAlign w:val="center"/>
          </w:tcPr>
          <w:p w:rsidR="00614C86" w:rsidRDefault="00614C86">
            <w:pPr>
              <w:tabs>
                <w:tab w:val="left" w:pos="5018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left w:w="83" w:type="dxa"/>
            </w:tcMar>
            <w:vAlign w:val="center"/>
          </w:tcPr>
          <w:p w:rsidR="00614C86" w:rsidRDefault="00614C86">
            <w:pPr>
              <w:tabs>
                <w:tab w:val="left" w:pos="5018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14C86" w:rsidRDefault="00614C86">
      <w:pPr>
        <w:tabs>
          <w:tab w:val="left" w:pos="5018"/>
        </w:tabs>
        <w:jc w:val="center"/>
        <w:rPr>
          <w:rFonts w:cs="Arial"/>
          <w:b/>
        </w:rPr>
      </w:pPr>
    </w:p>
    <w:tbl>
      <w:tblPr>
        <w:tblW w:w="9038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1382"/>
        <w:gridCol w:w="2466"/>
        <w:gridCol w:w="2663"/>
        <w:gridCol w:w="2527"/>
      </w:tblGrid>
      <w:tr w:rsidR="00614C86">
        <w:tc>
          <w:tcPr>
            <w:tcW w:w="1381" w:type="dxa"/>
            <w:shd w:val="clear" w:color="auto" w:fill="auto"/>
            <w:vAlign w:val="center"/>
          </w:tcPr>
          <w:p w:rsidR="00614C86" w:rsidRDefault="00CE3A17">
            <w:pPr>
              <w:tabs>
                <w:tab w:val="left" w:pos="501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zawarta w dniu</w:t>
            </w:r>
          </w:p>
        </w:tc>
        <w:tc>
          <w:tcPr>
            <w:tcW w:w="246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tcMar>
              <w:left w:w="83" w:type="dxa"/>
            </w:tcMar>
            <w:vAlign w:val="center"/>
          </w:tcPr>
          <w:p w:rsidR="00614C86" w:rsidRDefault="00614C86">
            <w:pPr>
              <w:tabs>
                <w:tab w:val="left" w:pos="5018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uto"/>
            <w:tcMar>
              <w:left w:w="68" w:type="dxa"/>
            </w:tcMar>
            <w:vAlign w:val="center"/>
          </w:tcPr>
          <w:p w:rsidR="00614C86" w:rsidRDefault="00CE3A17">
            <w:pPr>
              <w:tabs>
                <w:tab w:val="left" w:pos="501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roku, pomiędzy:</w:t>
            </w:r>
          </w:p>
        </w:tc>
        <w:tc>
          <w:tcPr>
            <w:tcW w:w="252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uto"/>
            <w:tcMar>
              <w:left w:w="68" w:type="dxa"/>
            </w:tcMar>
            <w:vAlign w:val="center"/>
          </w:tcPr>
          <w:p w:rsidR="00614C86" w:rsidRDefault="00614C86">
            <w:pPr>
              <w:tabs>
                <w:tab w:val="left" w:pos="5018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14C86" w:rsidRDefault="00CE3A17">
      <w:pPr>
        <w:spacing w:before="120" w:after="120" w:line="190" w:lineRule="exac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Dane Klienta</w:t>
      </w:r>
    </w:p>
    <w:tbl>
      <w:tblPr>
        <w:tblW w:w="9464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2657"/>
        <w:gridCol w:w="2268"/>
        <w:gridCol w:w="851"/>
        <w:gridCol w:w="709"/>
        <w:gridCol w:w="287"/>
        <w:gridCol w:w="139"/>
        <w:gridCol w:w="2553"/>
      </w:tblGrid>
      <w:tr w:rsidR="00614C86">
        <w:tc>
          <w:tcPr>
            <w:tcW w:w="2657" w:type="dxa"/>
            <w:shd w:val="clear" w:color="auto" w:fill="auto"/>
            <w:vAlign w:val="center"/>
          </w:tcPr>
          <w:p w:rsidR="00614C86" w:rsidRDefault="00CE3A17">
            <w:pPr>
              <w:tabs>
                <w:tab w:val="left" w:pos="5018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imię i nazwisko / firma</w:t>
            </w:r>
          </w:p>
        </w:tc>
        <w:tc>
          <w:tcPr>
            <w:tcW w:w="6806" w:type="dxa"/>
            <w:gridSpan w:val="6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tcMar>
              <w:left w:w="83" w:type="dxa"/>
            </w:tcMar>
            <w:vAlign w:val="center"/>
          </w:tcPr>
          <w:p w:rsidR="00614C86" w:rsidRDefault="00614C86">
            <w:pPr>
              <w:tabs>
                <w:tab w:val="left" w:pos="5018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4C86">
        <w:tc>
          <w:tcPr>
            <w:tcW w:w="2657" w:type="dxa"/>
            <w:vMerge w:val="restart"/>
            <w:shd w:val="clear" w:color="auto" w:fill="auto"/>
            <w:vAlign w:val="center"/>
          </w:tcPr>
          <w:p w:rsidR="00614C86" w:rsidRDefault="00CE3A17">
            <w:pPr>
              <w:tabs>
                <w:tab w:val="left" w:pos="5018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adres siedziby</w:t>
            </w:r>
          </w:p>
        </w:tc>
        <w:tc>
          <w:tcPr>
            <w:tcW w:w="4255" w:type="dxa"/>
            <w:gridSpan w:val="5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tcMar>
              <w:left w:w="83" w:type="dxa"/>
            </w:tcMar>
            <w:vAlign w:val="center"/>
          </w:tcPr>
          <w:p w:rsidR="00614C86" w:rsidRDefault="00614C86">
            <w:pPr>
              <w:tabs>
                <w:tab w:val="left" w:pos="5018"/>
              </w:tabs>
              <w:jc w:val="both"/>
              <w:rPr>
                <w:rFonts w:ascii="Arial" w:hAnsi="Arial" w:cs="Arial"/>
                <w:color w:val="BFBFBF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tcMar>
              <w:left w:w="68" w:type="dxa"/>
            </w:tcMar>
            <w:vAlign w:val="center"/>
          </w:tcPr>
          <w:p w:rsidR="00614C86" w:rsidRDefault="00614C86">
            <w:pPr>
              <w:tabs>
                <w:tab w:val="left" w:pos="5018"/>
              </w:tabs>
              <w:jc w:val="both"/>
              <w:rPr>
                <w:rFonts w:ascii="Arial" w:hAnsi="Arial" w:cs="Arial"/>
                <w:color w:val="BFBFBF"/>
                <w:sz w:val="16"/>
                <w:szCs w:val="16"/>
              </w:rPr>
            </w:pPr>
          </w:p>
        </w:tc>
      </w:tr>
      <w:tr w:rsidR="00614C86">
        <w:tc>
          <w:tcPr>
            <w:tcW w:w="2657" w:type="dxa"/>
            <w:vMerge/>
            <w:shd w:val="clear" w:color="auto" w:fill="auto"/>
            <w:vAlign w:val="center"/>
          </w:tcPr>
          <w:p w:rsidR="00614C86" w:rsidRDefault="00614C86">
            <w:pPr>
              <w:tabs>
                <w:tab w:val="left" w:pos="5018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tcMar>
              <w:left w:w="83" w:type="dxa"/>
            </w:tcMar>
            <w:vAlign w:val="center"/>
          </w:tcPr>
          <w:p w:rsidR="00614C86" w:rsidRDefault="00614C86">
            <w:pPr>
              <w:tabs>
                <w:tab w:val="left" w:pos="5018"/>
              </w:tabs>
              <w:jc w:val="both"/>
              <w:rPr>
                <w:rFonts w:ascii="Arial" w:hAnsi="Arial" w:cs="Arial"/>
                <w:color w:val="BFBFBF"/>
                <w:sz w:val="16"/>
                <w:szCs w:val="16"/>
              </w:rPr>
            </w:pPr>
          </w:p>
        </w:tc>
        <w:tc>
          <w:tcPr>
            <w:tcW w:w="1986" w:type="dxa"/>
            <w:gridSpan w:val="4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tcMar>
              <w:left w:w="68" w:type="dxa"/>
            </w:tcMar>
            <w:vAlign w:val="center"/>
          </w:tcPr>
          <w:p w:rsidR="00614C86" w:rsidRDefault="00614C86">
            <w:pPr>
              <w:tabs>
                <w:tab w:val="left" w:pos="5018"/>
              </w:tabs>
              <w:jc w:val="both"/>
              <w:rPr>
                <w:rFonts w:ascii="Arial" w:hAnsi="Arial" w:cs="Arial"/>
                <w:color w:val="BFBFBF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tcMar>
              <w:left w:w="68" w:type="dxa"/>
            </w:tcMar>
            <w:vAlign w:val="center"/>
          </w:tcPr>
          <w:p w:rsidR="00614C86" w:rsidRDefault="00614C86">
            <w:pPr>
              <w:tabs>
                <w:tab w:val="left" w:pos="5018"/>
              </w:tabs>
              <w:jc w:val="both"/>
              <w:rPr>
                <w:rFonts w:ascii="Arial" w:hAnsi="Arial" w:cs="Arial"/>
                <w:color w:val="BFBFBF"/>
                <w:sz w:val="16"/>
                <w:szCs w:val="16"/>
              </w:rPr>
            </w:pPr>
          </w:p>
        </w:tc>
      </w:tr>
      <w:tr w:rsidR="00614C86">
        <w:tc>
          <w:tcPr>
            <w:tcW w:w="2657" w:type="dxa"/>
            <w:shd w:val="clear" w:color="auto" w:fill="auto"/>
            <w:vAlign w:val="center"/>
          </w:tcPr>
          <w:p w:rsidR="00614C86" w:rsidRDefault="00CE3A17">
            <w:pPr>
              <w:tabs>
                <w:tab w:val="left" w:pos="5018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miejsce rejestracji, kapitał zakładowy, kapitał wpłacony – wpisać odpowiednio</w:t>
            </w:r>
          </w:p>
        </w:tc>
        <w:tc>
          <w:tcPr>
            <w:tcW w:w="6806" w:type="dxa"/>
            <w:gridSpan w:val="6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tcMar>
              <w:left w:w="83" w:type="dxa"/>
            </w:tcMar>
            <w:vAlign w:val="center"/>
          </w:tcPr>
          <w:p w:rsidR="00614C86" w:rsidRDefault="00CE3A17">
            <w:pPr>
              <w:tabs>
                <w:tab w:val="left" w:pos="5018"/>
              </w:tabs>
              <w:jc w:val="both"/>
              <w:rPr>
                <w:rFonts w:ascii="Arial" w:hAnsi="Arial" w:cs="Arial"/>
                <w:color w:val="BFBFBF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</w:tr>
      <w:tr w:rsidR="00614C86">
        <w:tc>
          <w:tcPr>
            <w:tcW w:w="2657" w:type="dxa"/>
            <w:shd w:val="clear" w:color="auto" w:fill="auto"/>
            <w:vAlign w:val="center"/>
          </w:tcPr>
          <w:p w:rsidR="00614C86" w:rsidRDefault="00CE3A17">
            <w:pPr>
              <w:tabs>
                <w:tab w:val="left" w:pos="5018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KRS</w:t>
            </w:r>
          </w:p>
        </w:tc>
        <w:tc>
          <w:tcPr>
            <w:tcW w:w="3120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tcMar>
              <w:left w:w="83" w:type="dxa"/>
            </w:tcMar>
            <w:vAlign w:val="center"/>
          </w:tcPr>
          <w:p w:rsidR="00614C86" w:rsidRDefault="00614C86">
            <w:pPr>
              <w:tabs>
                <w:tab w:val="left" w:pos="5018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uto"/>
            <w:tcMar>
              <w:left w:w="68" w:type="dxa"/>
            </w:tcMar>
            <w:vAlign w:val="center"/>
          </w:tcPr>
          <w:p w:rsidR="00614C86" w:rsidRDefault="00CE3A17">
            <w:pPr>
              <w:tabs>
                <w:tab w:val="left" w:pos="5018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NIP</w:t>
            </w:r>
          </w:p>
        </w:tc>
        <w:tc>
          <w:tcPr>
            <w:tcW w:w="2690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tcMar>
              <w:left w:w="68" w:type="dxa"/>
            </w:tcMar>
            <w:vAlign w:val="center"/>
          </w:tcPr>
          <w:p w:rsidR="00614C86" w:rsidRDefault="00614C86">
            <w:pPr>
              <w:tabs>
                <w:tab w:val="left" w:pos="5018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4C86">
        <w:tc>
          <w:tcPr>
            <w:tcW w:w="2657" w:type="dxa"/>
            <w:shd w:val="clear" w:color="auto" w:fill="auto"/>
            <w:vAlign w:val="center"/>
          </w:tcPr>
          <w:p w:rsidR="00614C86" w:rsidRDefault="00CE3A17">
            <w:pPr>
              <w:tabs>
                <w:tab w:val="left" w:pos="5018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PESEL</w:t>
            </w:r>
          </w:p>
        </w:tc>
        <w:tc>
          <w:tcPr>
            <w:tcW w:w="3120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tcMar>
              <w:left w:w="83" w:type="dxa"/>
            </w:tcMar>
            <w:vAlign w:val="center"/>
          </w:tcPr>
          <w:p w:rsidR="00614C86" w:rsidRDefault="00614C86">
            <w:pPr>
              <w:tabs>
                <w:tab w:val="left" w:pos="5018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uto"/>
            <w:tcMar>
              <w:left w:w="68" w:type="dxa"/>
            </w:tcMar>
            <w:vAlign w:val="center"/>
          </w:tcPr>
          <w:p w:rsidR="00614C86" w:rsidRDefault="00CE3A17">
            <w:pPr>
              <w:tabs>
                <w:tab w:val="left" w:pos="5018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REGON</w:t>
            </w:r>
          </w:p>
        </w:tc>
        <w:tc>
          <w:tcPr>
            <w:tcW w:w="2690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tcMar>
              <w:left w:w="68" w:type="dxa"/>
            </w:tcMar>
            <w:vAlign w:val="center"/>
          </w:tcPr>
          <w:p w:rsidR="00614C86" w:rsidRDefault="00614C86">
            <w:pPr>
              <w:tabs>
                <w:tab w:val="left" w:pos="5018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4C86">
        <w:tc>
          <w:tcPr>
            <w:tcW w:w="2657" w:type="dxa"/>
            <w:vMerge w:val="restart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14C86" w:rsidRDefault="00CE3A17">
            <w:pPr>
              <w:tabs>
                <w:tab w:val="left" w:pos="5018"/>
              </w:tabs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reprezentowanym/ą przez:</w:t>
            </w:r>
          </w:p>
        </w:tc>
        <w:tc>
          <w:tcPr>
            <w:tcW w:w="3829" w:type="dxa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tcMar>
              <w:left w:w="83" w:type="dxa"/>
            </w:tcMar>
            <w:vAlign w:val="center"/>
          </w:tcPr>
          <w:p w:rsidR="00614C86" w:rsidRDefault="00614C86">
            <w:pPr>
              <w:tabs>
                <w:tab w:val="left" w:pos="5018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uto"/>
            <w:tcMar>
              <w:left w:w="83" w:type="dxa"/>
            </w:tcMar>
            <w:vAlign w:val="center"/>
          </w:tcPr>
          <w:p w:rsidR="00614C86" w:rsidRDefault="00CE3A17">
            <w:pPr>
              <w:tabs>
                <w:tab w:val="left" w:pos="5018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93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tcMar>
              <w:left w:w="83" w:type="dxa"/>
            </w:tcMar>
            <w:vAlign w:val="center"/>
          </w:tcPr>
          <w:p w:rsidR="00614C86" w:rsidRDefault="00614C86">
            <w:pPr>
              <w:tabs>
                <w:tab w:val="left" w:pos="5018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4C86">
        <w:tc>
          <w:tcPr>
            <w:tcW w:w="2657" w:type="dxa"/>
            <w:vMerge/>
            <w:tcBorders>
              <w:top w:val="single" w:sz="4" w:space="0" w:color="00000A"/>
            </w:tcBorders>
            <w:shd w:val="clear" w:color="auto" w:fill="auto"/>
            <w:vAlign w:val="center"/>
          </w:tcPr>
          <w:p w:rsidR="00614C86" w:rsidRDefault="00614C86">
            <w:pPr>
              <w:tabs>
                <w:tab w:val="left" w:pos="5018"/>
              </w:tabs>
              <w:jc w:val="right"/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3829" w:type="dxa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tcMar>
              <w:left w:w="83" w:type="dxa"/>
            </w:tcMar>
            <w:vAlign w:val="center"/>
          </w:tcPr>
          <w:p w:rsidR="00614C86" w:rsidRDefault="00614C86">
            <w:pPr>
              <w:tabs>
                <w:tab w:val="left" w:pos="5018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uto"/>
            <w:tcMar>
              <w:left w:w="83" w:type="dxa"/>
            </w:tcMar>
            <w:vAlign w:val="center"/>
          </w:tcPr>
          <w:p w:rsidR="00614C86" w:rsidRDefault="00CE3A17">
            <w:pPr>
              <w:tabs>
                <w:tab w:val="left" w:pos="5018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93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tcMar>
              <w:left w:w="83" w:type="dxa"/>
            </w:tcMar>
            <w:vAlign w:val="center"/>
          </w:tcPr>
          <w:p w:rsidR="00614C86" w:rsidRDefault="00614C86">
            <w:pPr>
              <w:tabs>
                <w:tab w:val="left" w:pos="5018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14C86" w:rsidRDefault="00CE3A17">
      <w:pPr>
        <w:pStyle w:val="Bezodstpw"/>
        <w:spacing w:before="120" w:after="1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zwanym/ą dalej </w:t>
      </w:r>
      <w:r>
        <w:rPr>
          <w:rFonts w:ascii="Arial" w:hAnsi="Arial" w:cs="Arial"/>
          <w:b/>
          <w:sz w:val="16"/>
          <w:szCs w:val="16"/>
        </w:rPr>
        <w:t>Klientem</w:t>
      </w:r>
      <w:r>
        <w:rPr>
          <w:rFonts w:ascii="Arial" w:hAnsi="Arial" w:cs="Arial"/>
          <w:sz w:val="16"/>
          <w:szCs w:val="16"/>
        </w:rPr>
        <w:t>,</w:t>
      </w:r>
    </w:p>
    <w:p w:rsidR="00614C86" w:rsidRDefault="00CE3A17">
      <w:pPr>
        <w:pStyle w:val="Default"/>
        <w:spacing w:after="120"/>
        <w:jc w:val="both"/>
        <w:rPr>
          <w:sz w:val="16"/>
          <w:szCs w:val="16"/>
        </w:rPr>
      </w:pPr>
      <w:r>
        <w:rPr>
          <w:sz w:val="16"/>
          <w:szCs w:val="16"/>
        </w:rPr>
        <w:t>a</w:t>
      </w:r>
    </w:p>
    <w:p w:rsidR="00614C86" w:rsidRDefault="00CE3A17">
      <w:pPr>
        <w:spacing w:before="120" w:after="120" w:line="190" w:lineRule="exac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Dane Sprzedawcy</w:t>
      </w:r>
    </w:p>
    <w:p w:rsidR="00614C86" w:rsidRDefault="00CE3A17">
      <w:pPr>
        <w:pStyle w:val="Bezodstpw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……………………………………</w:t>
      </w:r>
    </w:p>
    <w:p w:rsidR="00614C86" w:rsidRDefault="00CE3A17">
      <w:pPr>
        <w:pStyle w:val="Bezodstpw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…………………………………………</w:t>
      </w:r>
    </w:p>
    <w:p w:rsidR="00614C86" w:rsidRDefault="00CE3A17">
      <w:pPr>
        <w:pStyle w:val="Bezodstpw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…………………………………….</w:t>
      </w:r>
    </w:p>
    <w:p w:rsidR="00614C86" w:rsidRDefault="00CE3A17">
      <w:pPr>
        <w:pStyle w:val="Bezodstpw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Cs/>
          <w:color w:val="000000"/>
          <w:sz w:val="16"/>
          <w:szCs w:val="16"/>
        </w:rPr>
        <w:t>reprezentowanym/ą przez</w:t>
      </w:r>
    </w:p>
    <w:tbl>
      <w:tblPr>
        <w:tblW w:w="9464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9464"/>
      </w:tblGrid>
      <w:tr w:rsidR="00614C86">
        <w:tc>
          <w:tcPr>
            <w:tcW w:w="946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tcMar>
              <w:left w:w="83" w:type="dxa"/>
            </w:tcMar>
            <w:vAlign w:val="center"/>
          </w:tcPr>
          <w:p w:rsidR="00614C86" w:rsidRDefault="00614C86">
            <w:pPr>
              <w:tabs>
                <w:tab w:val="left" w:pos="5018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4C86">
        <w:tc>
          <w:tcPr>
            <w:tcW w:w="946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tcMar>
              <w:left w:w="83" w:type="dxa"/>
            </w:tcMar>
            <w:vAlign w:val="center"/>
          </w:tcPr>
          <w:p w:rsidR="00614C86" w:rsidRDefault="00614C86">
            <w:pPr>
              <w:tabs>
                <w:tab w:val="left" w:pos="5018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14C86" w:rsidRDefault="00CE3A17">
      <w:pPr>
        <w:pStyle w:val="Bezodstpw"/>
        <w:tabs>
          <w:tab w:val="left" w:pos="6585"/>
        </w:tabs>
        <w:spacing w:before="120" w:after="1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zwaną dalej </w:t>
      </w:r>
      <w:r>
        <w:rPr>
          <w:rFonts w:ascii="Arial" w:hAnsi="Arial" w:cs="Arial"/>
          <w:b/>
          <w:sz w:val="16"/>
          <w:szCs w:val="16"/>
        </w:rPr>
        <w:t>Sprzedawcą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ab/>
      </w:r>
    </w:p>
    <w:p w:rsidR="00614C86" w:rsidRDefault="00CE3A17">
      <w:pPr>
        <w:pStyle w:val="Nagwek1"/>
        <w:jc w:val="both"/>
        <w:rPr>
          <w:b w:val="0"/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Klient</w:t>
      </w:r>
      <w:r>
        <w:rPr>
          <w:b w:val="0"/>
          <w:color w:val="000000"/>
          <w:sz w:val="16"/>
          <w:szCs w:val="16"/>
        </w:rPr>
        <w:t xml:space="preserve"> oraz </w:t>
      </w:r>
      <w:r>
        <w:rPr>
          <w:color w:val="000000"/>
          <w:sz w:val="16"/>
          <w:szCs w:val="16"/>
        </w:rPr>
        <w:t>Sprzedawca</w:t>
      </w:r>
      <w:r>
        <w:rPr>
          <w:b w:val="0"/>
          <w:color w:val="000000"/>
          <w:sz w:val="16"/>
          <w:szCs w:val="16"/>
        </w:rPr>
        <w:t xml:space="preserve"> zwani są dalej razem Stronami a każdy z osobna Stroną. Reprezentanci Stron oświadczają, że działają </w:t>
      </w:r>
      <w:r>
        <w:rPr>
          <w:b w:val="0"/>
          <w:color w:val="000000"/>
          <w:sz w:val="16"/>
          <w:szCs w:val="16"/>
        </w:rPr>
        <w:br/>
        <w:t xml:space="preserve">na podstawie aktualnych upoważnień do reprezentowania swej Strony w zakresie zaciągania zobowiązań wynikających z Umowy. </w:t>
      </w:r>
    </w:p>
    <w:p w:rsidR="00614C86" w:rsidRDefault="00CE3A17">
      <w:pPr>
        <w:pStyle w:val="Nagwek1"/>
        <w:spacing w:before="120" w:after="0"/>
        <w:rPr>
          <w:b w:val="0"/>
          <w:color w:val="000000"/>
          <w:sz w:val="16"/>
          <w:szCs w:val="16"/>
        </w:rPr>
      </w:pPr>
      <w:r>
        <w:rPr>
          <w:b w:val="0"/>
          <w:color w:val="000000"/>
          <w:sz w:val="16"/>
          <w:szCs w:val="16"/>
        </w:rPr>
        <w:t>Strony, z zastosowaniem zasady e</w:t>
      </w:r>
      <w:r>
        <w:rPr>
          <w:b w:val="0"/>
          <w:color w:val="000000"/>
          <w:sz w:val="16"/>
          <w:szCs w:val="16"/>
        </w:rPr>
        <w:t>kwiwalentności wzajemnych świadczeń ustalają następujące zasady realizacji usługi kompleksowej.</w:t>
      </w:r>
    </w:p>
    <w:p w:rsidR="00614C86" w:rsidRDefault="00614C86">
      <w:pPr>
        <w:jc w:val="center"/>
        <w:rPr>
          <w:rFonts w:ascii="Arial" w:hAnsi="Arial" w:cs="Arial"/>
          <w:b/>
          <w:sz w:val="16"/>
          <w:szCs w:val="16"/>
        </w:rPr>
      </w:pPr>
    </w:p>
    <w:p w:rsidR="00614C86" w:rsidRDefault="00CE3A17">
      <w:pPr>
        <w:ind w:right="-289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§ 1</w:t>
      </w:r>
    </w:p>
    <w:p w:rsidR="00614C86" w:rsidRDefault="00CE3A17">
      <w:pPr>
        <w:ind w:right="-289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Definicje </w:t>
      </w:r>
    </w:p>
    <w:p w:rsidR="00614C86" w:rsidRDefault="00CE3A17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Użyte w Umowie poj</w:t>
      </w:r>
      <w:r>
        <w:rPr>
          <w:rFonts w:ascii="Arial" w:hAnsi="Arial" w:cs="Arial"/>
          <w:color w:val="000000"/>
          <w:sz w:val="16"/>
          <w:szCs w:val="16"/>
        </w:rPr>
        <w:t xml:space="preserve">ęcia </w:t>
      </w:r>
      <w:r>
        <w:rPr>
          <w:rFonts w:ascii="Arial" w:hAnsi="Arial" w:cs="Arial"/>
          <w:sz w:val="16"/>
          <w:szCs w:val="16"/>
        </w:rPr>
        <w:t>należy rozumieć następująco:</w:t>
      </w:r>
    </w:p>
    <w:p w:rsidR="00614C86" w:rsidRDefault="00CE3A17">
      <w:pPr>
        <w:numPr>
          <w:ilvl w:val="3"/>
          <w:numId w:val="30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Bilansowanie handlowe </w:t>
      </w:r>
      <w:r>
        <w:rPr>
          <w:rFonts w:ascii="Arial" w:hAnsi="Arial" w:cs="Arial"/>
          <w:sz w:val="16"/>
          <w:szCs w:val="16"/>
        </w:rPr>
        <w:t xml:space="preserve">– </w:t>
      </w:r>
      <w:r>
        <w:rPr>
          <w:rFonts w:ascii="Arial" w:hAnsi="Arial"/>
          <w:sz w:val="16"/>
          <w:szCs w:val="16"/>
        </w:rPr>
        <w:t xml:space="preserve">zgłaszanie Operatorowi Systemu Przesyłowego elektroenergetycznego, przez podmiot odpowiedzialny </w:t>
      </w:r>
      <w:r>
        <w:rPr>
          <w:rFonts w:ascii="Arial" w:hAnsi="Arial"/>
          <w:sz w:val="16"/>
          <w:szCs w:val="16"/>
        </w:rPr>
        <w:br/>
        <w:t>za bilansowanie handlowe, do realizacji umów sprzedaży energii elektrycznej zawartych przez użytkowników  systemu i prowadzenie</w:t>
      </w:r>
      <w:r>
        <w:rPr>
          <w:rFonts w:ascii="Arial" w:hAnsi="Arial"/>
          <w:sz w:val="16"/>
          <w:szCs w:val="16"/>
        </w:rPr>
        <w:br/>
        <w:t>z nimi rozliczeń różnicy rzeczy</w:t>
      </w:r>
      <w:r>
        <w:rPr>
          <w:rFonts w:ascii="Arial" w:hAnsi="Arial"/>
          <w:sz w:val="16"/>
          <w:szCs w:val="16"/>
        </w:rPr>
        <w:t xml:space="preserve">wistej ilości dostarczonej albo pobranej energii elektrycznej i wielkości określonych w tych umowach </w:t>
      </w:r>
      <w:r>
        <w:rPr>
          <w:rFonts w:ascii="Arial" w:hAnsi="Arial"/>
          <w:sz w:val="16"/>
          <w:szCs w:val="16"/>
        </w:rPr>
        <w:br/>
        <w:t>dla każdego okresu rozliczeniowego.</w:t>
      </w:r>
    </w:p>
    <w:p w:rsidR="00614C86" w:rsidRDefault="00CE3A17">
      <w:pPr>
        <w:numPr>
          <w:ilvl w:val="3"/>
          <w:numId w:val="30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Energia (Energia elektryczna)</w:t>
      </w:r>
      <w:r>
        <w:rPr>
          <w:rFonts w:ascii="Arial" w:hAnsi="Arial" w:cs="Arial"/>
          <w:sz w:val="16"/>
          <w:szCs w:val="16"/>
        </w:rPr>
        <w:t xml:space="preserve"> – energia elektryczne czynna.</w:t>
      </w:r>
    </w:p>
    <w:p w:rsidR="00614C86" w:rsidRDefault="00CE3A17">
      <w:pPr>
        <w:numPr>
          <w:ilvl w:val="3"/>
          <w:numId w:val="30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IRiESD</w:t>
      </w:r>
      <w:r>
        <w:rPr>
          <w:rFonts w:ascii="Arial" w:hAnsi="Arial" w:cs="Arial"/>
          <w:sz w:val="16"/>
          <w:szCs w:val="16"/>
        </w:rPr>
        <w:t xml:space="preserve"> – Instrukcja Ruchu i Eksploatacji Sieci Dystrybucyj</w:t>
      </w:r>
      <w:r>
        <w:rPr>
          <w:rFonts w:ascii="Arial" w:hAnsi="Arial" w:cs="Arial"/>
          <w:sz w:val="16"/>
          <w:szCs w:val="16"/>
        </w:rPr>
        <w:t xml:space="preserve">nej opracowana przez </w:t>
      </w:r>
      <w:r>
        <w:rPr>
          <w:rFonts w:ascii="Arial" w:hAnsi="Arial" w:cs="Arial"/>
          <w:b/>
          <w:sz w:val="16"/>
          <w:szCs w:val="16"/>
        </w:rPr>
        <w:t>OSD</w:t>
      </w:r>
      <w:r>
        <w:rPr>
          <w:rFonts w:ascii="Arial" w:hAnsi="Arial" w:cs="Arial"/>
          <w:sz w:val="16"/>
          <w:szCs w:val="16"/>
        </w:rPr>
        <w:t xml:space="preserve"> i zatwierdzana przez Prezesa Urzędu Regulacji Energetyki, określająca procedury i sposób wykonywania czynności związanych z ruchem sieciowym, eksploatacją sieci </w:t>
      </w:r>
      <w:r>
        <w:rPr>
          <w:rFonts w:ascii="Arial" w:hAnsi="Arial" w:cs="Arial"/>
          <w:sz w:val="16"/>
          <w:szCs w:val="16"/>
        </w:rPr>
        <w:br/>
        <w:t>i działalnością dystrybucyjną. Tekst aktualnej IRiESD zamieszczany je</w:t>
      </w:r>
      <w:r>
        <w:rPr>
          <w:rFonts w:ascii="Arial" w:hAnsi="Arial" w:cs="Arial"/>
          <w:sz w:val="16"/>
          <w:szCs w:val="16"/>
        </w:rPr>
        <w:t xml:space="preserve">st w Biuletynie Urzędu Regulacji Energetyki oraz dostępny jest na stronie internetowej </w:t>
      </w:r>
      <w:r>
        <w:rPr>
          <w:rFonts w:ascii="Arial" w:hAnsi="Arial" w:cs="Arial"/>
          <w:b/>
          <w:sz w:val="16"/>
          <w:szCs w:val="16"/>
        </w:rPr>
        <w:t>OSD</w:t>
      </w:r>
      <w:r>
        <w:rPr>
          <w:rFonts w:ascii="Arial" w:hAnsi="Arial" w:cs="Arial"/>
          <w:sz w:val="16"/>
          <w:szCs w:val="16"/>
        </w:rPr>
        <w:t xml:space="preserve">: www.operator.enea.pl., a także udostępniany do publicznego wglądu we wszystkich punktach obsługi klientów </w:t>
      </w:r>
      <w:r>
        <w:rPr>
          <w:rFonts w:ascii="Arial" w:hAnsi="Arial" w:cs="Arial"/>
          <w:b/>
          <w:sz w:val="16"/>
          <w:szCs w:val="16"/>
        </w:rPr>
        <w:t>OSD</w:t>
      </w:r>
      <w:r>
        <w:rPr>
          <w:rFonts w:ascii="Arial" w:hAnsi="Arial" w:cs="Arial"/>
          <w:sz w:val="16"/>
          <w:szCs w:val="16"/>
        </w:rPr>
        <w:t>.</w:t>
      </w:r>
    </w:p>
    <w:p w:rsidR="00614C86" w:rsidRDefault="00CE3A17">
      <w:pPr>
        <w:numPr>
          <w:ilvl w:val="0"/>
          <w:numId w:val="31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Miejsce dostarczania </w:t>
      </w:r>
      <w:r>
        <w:rPr>
          <w:rFonts w:ascii="Arial" w:hAnsi="Arial" w:cs="Arial"/>
          <w:sz w:val="16"/>
          <w:szCs w:val="16"/>
        </w:rPr>
        <w:t>– określony w Umowie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punkt w sie</w:t>
      </w:r>
      <w:r>
        <w:rPr>
          <w:rFonts w:ascii="Arial" w:hAnsi="Arial" w:cs="Arial"/>
          <w:sz w:val="16"/>
          <w:szCs w:val="16"/>
        </w:rPr>
        <w:t xml:space="preserve">ci dystrybucyjnej, do którego </w:t>
      </w:r>
      <w:r>
        <w:rPr>
          <w:rFonts w:ascii="Arial" w:hAnsi="Arial" w:cs="Arial"/>
          <w:b/>
          <w:sz w:val="16"/>
          <w:szCs w:val="16"/>
        </w:rPr>
        <w:t>OSD</w:t>
      </w:r>
      <w:r>
        <w:rPr>
          <w:rFonts w:ascii="Arial" w:hAnsi="Arial" w:cs="Arial"/>
          <w:sz w:val="16"/>
          <w:szCs w:val="16"/>
        </w:rPr>
        <w:t xml:space="preserve"> dostarcza energię, stanowiący jednocześnie miejsce jej odbioru przez </w:t>
      </w:r>
      <w:r>
        <w:rPr>
          <w:rFonts w:ascii="Arial" w:hAnsi="Arial" w:cs="Arial"/>
          <w:b/>
          <w:sz w:val="16"/>
          <w:szCs w:val="16"/>
        </w:rPr>
        <w:t>Klienta</w:t>
      </w:r>
      <w:r>
        <w:rPr>
          <w:rFonts w:ascii="Arial" w:hAnsi="Arial" w:cs="Arial"/>
          <w:sz w:val="16"/>
          <w:szCs w:val="16"/>
        </w:rPr>
        <w:t xml:space="preserve">. </w:t>
      </w:r>
    </w:p>
    <w:p w:rsidR="00614C86" w:rsidRDefault="00CE3A17">
      <w:pPr>
        <w:numPr>
          <w:ilvl w:val="0"/>
          <w:numId w:val="31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Moc umowna </w:t>
      </w:r>
      <w:r>
        <w:rPr>
          <w:rFonts w:ascii="Arial" w:hAnsi="Arial" w:cs="Arial"/>
          <w:sz w:val="16"/>
          <w:szCs w:val="16"/>
        </w:rPr>
        <w:t>– moc czynna pobierana lub wprowadzana do sieci jako wartość maksymalna, wyznaczona w ciągu każdej godziny okresu rozliczeniowego ze</w:t>
      </w:r>
      <w:r>
        <w:rPr>
          <w:rFonts w:ascii="Arial" w:hAnsi="Arial" w:cs="Arial"/>
          <w:sz w:val="16"/>
          <w:szCs w:val="16"/>
        </w:rPr>
        <w:t xml:space="preserve"> średnich wartości tej mocy rejestrowanych w okresach 15-minutowych.</w:t>
      </w:r>
    </w:p>
    <w:p w:rsidR="00614C86" w:rsidRDefault="00CE3A17">
      <w:pPr>
        <w:numPr>
          <w:ilvl w:val="0"/>
          <w:numId w:val="31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Nielegalny pobór energii elektrycznej</w:t>
      </w:r>
      <w:r>
        <w:rPr>
          <w:rFonts w:ascii="Arial" w:hAnsi="Arial" w:cs="Arial"/>
          <w:sz w:val="16"/>
          <w:szCs w:val="16"/>
        </w:rPr>
        <w:t xml:space="preserve"> – pobieranie energii elektrycznej bez zawarcia umowy, z całkowitym lub częściowym pominięciem układu pomiarowo-rozliczeniowego lub poprzez ingerencję</w:t>
      </w:r>
      <w:r>
        <w:rPr>
          <w:rFonts w:ascii="Arial" w:hAnsi="Arial" w:cs="Arial"/>
          <w:sz w:val="16"/>
          <w:szCs w:val="16"/>
        </w:rPr>
        <w:t xml:space="preserve"> na ten układ, mającą wpływ na zafałszowanie pomiarów dokonywanych przez układ pomiarowo-rozliczeniowy.</w:t>
      </w:r>
    </w:p>
    <w:p w:rsidR="00614C86" w:rsidRDefault="00CE3A17">
      <w:pPr>
        <w:numPr>
          <w:ilvl w:val="0"/>
          <w:numId w:val="31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Okres rozliczeniowy </w:t>
      </w:r>
      <w:r>
        <w:rPr>
          <w:rFonts w:ascii="Arial" w:hAnsi="Arial" w:cs="Arial"/>
          <w:sz w:val="16"/>
          <w:szCs w:val="16"/>
        </w:rPr>
        <w:t xml:space="preserve">– określony w Umowie przedział czasowy pomiędzy dwoma kolejnymi odczytami rozliczeniowymi wskazań układu pomiarowo-rozliczeniowego. </w:t>
      </w:r>
    </w:p>
    <w:p w:rsidR="00614C86" w:rsidRDefault="00CE3A17">
      <w:pPr>
        <w:numPr>
          <w:ilvl w:val="0"/>
          <w:numId w:val="31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Operator Systemu Dystrybucyjnego </w:t>
      </w:r>
      <w:r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b/>
          <w:sz w:val="16"/>
          <w:szCs w:val="16"/>
        </w:rPr>
        <w:t>OSD</w:t>
      </w:r>
      <w:r w:rsidR="00E3117D">
        <w:rPr>
          <w:rFonts w:ascii="Arial" w:hAnsi="Arial" w:cs="Arial"/>
          <w:sz w:val="16"/>
          <w:szCs w:val="16"/>
        </w:rPr>
        <w:t xml:space="preserve">) - </w:t>
      </w:r>
      <w:bookmarkStart w:id="0" w:name="_GoBack"/>
      <w:bookmarkEnd w:id="0"/>
      <w:r>
        <w:rPr>
          <w:rFonts w:ascii="Arial" w:hAnsi="Arial" w:cs="Arial"/>
          <w:sz w:val="16"/>
          <w:szCs w:val="16"/>
        </w:rPr>
        <w:t>przedsiębiorstwo energetyczne zajmujące się dystrybucją energii elektrycznej, odpowiedzialne za ruch sieciowy w systemie dystrybucyjnym elektroenergetycznym, bieżące</w:t>
      </w:r>
      <w:r>
        <w:rPr>
          <w:rFonts w:ascii="Arial" w:hAnsi="Arial" w:cs="Arial"/>
          <w:sz w:val="16"/>
          <w:szCs w:val="16"/>
        </w:rPr>
        <w:t xml:space="preserve"> i długookresowe bezpieczeństwo funkcjonowania tego systemu, eksploatację, konserwację, remonty oraz niezbędną rozbudowę sieci dystrybucyjnej, w tym połączeń z innymi systemami elektroenergetycznymi.  </w:t>
      </w:r>
    </w:p>
    <w:p w:rsidR="00614C86" w:rsidRDefault="00CE3A17">
      <w:pPr>
        <w:numPr>
          <w:ilvl w:val="0"/>
          <w:numId w:val="31"/>
        </w:numPr>
        <w:tabs>
          <w:tab w:val="left" w:pos="284"/>
        </w:tabs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16"/>
          <w:szCs w:val="16"/>
        </w:rPr>
        <w:t>Siła wyższa</w:t>
      </w:r>
      <w:r>
        <w:rPr>
          <w:rFonts w:ascii="Arial" w:hAnsi="Arial" w:cs="Arial"/>
          <w:color w:val="000000"/>
          <w:sz w:val="16"/>
          <w:szCs w:val="16"/>
        </w:rPr>
        <w:t xml:space="preserve"> – zewnętrzne zdarzenie nagłe, nieprzewidywalne i niezależne od woli Stron, uniemożliwiające w całości lub w części,</w:t>
      </w:r>
      <w:r>
        <w:rPr>
          <w:rFonts w:ascii="Arial" w:hAnsi="Arial" w:cs="Arial"/>
          <w:color w:val="000000"/>
          <w:sz w:val="16"/>
          <w:szCs w:val="16"/>
        </w:rPr>
        <w:br/>
        <w:t xml:space="preserve">na stałe lub na pewien czas realizację Umowy, któremu nie można zapobiec, ani przeciwdziałać, przy zachowaniu należytej staranności Stron. </w:t>
      </w:r>
      <w:r>
        <w:rPr>
          <w:rFonts w:ascii="Arial" w:hAnsi="Arial" w:cs="Arial"/>
          <w:color w:val="000000"/>
          <w:sz w:val="16"/>
          <w:szCs w:val="16"/>
        </w:rPr>
        <w:t>Przejawami siły wyższej są w szczególności: klęski żywiołowe, w tym pożar, trzęsienie ziemi, huragan; akty władzy państwowej, w tym stan wojenny, stan wyjątkowy, blokady itd.; działania wojenne, akty sabotażu, akty terrorystyczne; strajki powszechne lub in</w:t>
      </w:r>
      <w:r>
        <w:rPr>
          <w:rFonts w:ascii="Arial" w:hAnsi="Arial" w:cs="Arial"/>
          <w:color w:val="000000"/>
          <w:sz w:val="16"/>
          <w:szCs w:val="16"/>
        </w:rPr>
        <w:t xml:space="preserve">ne niepokoje społeczne, w tym publiczne demonstracje. </w:t>
      </w:r>
    </w:p>
    <w:p w:rsidR="00614C86" w:rsidRDefault="00CE3A17">
      <w:pPr>
        <w:numPr>
          <w:ilvl w:val="0"/>
          <w:numId w:val="31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Taryfa OSD </w:t>
      </w:r>
      <w:r>
        <w:rPr>
          <w:rFonts w:ascii="Arial" w:hAnsi="Arial" w:cs="Arial"/>
          <w:sz w:val="16"/>
          <w:szCs w:val="16"/>
        </w:rPr>
        <w:t xml:space="preserve">– </w:t>
      </w:r>
      <w:r>
        <w:rPr>
          <w:rFonts w:ascii="Arial" w:hAnsi="Arial" w:cs="Arial"/>
          <w:color w:val="000000"/>
          <w:sz w:val="16"/>
          <w:szCs w:val="16"/>
        </w:rPr>
        <w:t xml:space="preserve">”Taryfa dla usług dystrybucji energii elektrycznej” </w:t>
      </w:r>
      <w:r>
        <w:rPr>
          <w:rFonts w:ascii="Arial" w:hAnsi="Arial" w:cs="Arial"/>
          <w:sz w:val="16"/>
          <w:szCs w:val="16"/>
        </w:rPr>
        <w:t xml:space="preserve">– zbiór stawek opłat oraz warunków ich stosowania, opracowany przez </w:t>
      </w:r>
      <w:r>
        <w:rPr>
          <w:rFonts w:ascii="Arial" w:hAnsi="Arial" w:cs="Arial"/>
          <w:b/>
          <w:sz w:val="16"/>
          <w:szCs w:val="16"/>
        </w:rPr>
        <w:t>OSD</w:t>
      </w:r>
      <w:r>
        <w:rPr>
          <w:rFonts w:ascii="Arial" w:hAnsi="Arial" w:cs="Arial"/>
          <w:sz w:val="16"/>
          <w:szCs w:val="16"/>
        </w:rPr>
        <w:t xml:space="preserve"> i wprowadzony do stosowania jako obowiązujący określonych w nim </w:t>
      </w:r>
      <w:r>
        <w:rPr>
          <w:rFonts w:ascii="Arial" w:hAnsi="Arial" w:cs="Arial"/>
          <w:sz w:val="16"/>
          <w:szCs w:val="16"/>
        </w:rPr>
        <w:t xml:space="preserve">odbiorców. </w:t>
      </w:r>
    </w:p>
    <w:p w:rsidR="00614C86" w:rsidRDefault="00CE3A17">
      <w:pPr>
        <w:numPr>
          <w:ilvl w:val="0"/>
          <w:numId w:val="31"/>
        </w:numPr>
        <w:tabs>
          <w:tab w:val="left" w:pos="284"/>
        </w:tabs>
        <w:ind w:left="284" w:hanging="284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Układ pomiarowo-rozliczeniowy </w:t>
      </w:r>
      <w:r>
        <w:rPr>
          <w:rFonts w:ascii="Arial" w:hAnsi="Arial" w:cs="Arial"/>
          <w:sz w:val="16"/>
          <w:szCs w:val="16"/>
        </w:rPr>
        <w:t>– liczniki i inne urządzenia pomiarowe lub pomiarowo-rozliczeniowe, w szczególności: liczniki energii czynnej, liczniki energii biernej oraz przekładniki prądowe i napięciowe, a także układy połączeń między nimi, s</w:t>
      </w:r>
      <w:r>
        <w:rPr>
          <w:rFonts w:ascii="Arial" w:hAnsi="Arial" w:cs="Arial"/>
          <w:sz w:val="16"/>
          <w:szCs w:val="16"/>
        </w:rPr>
        <w:t>łużące bezpośrednio lub pośrednio do pomiarów energii elektrycznej oraz rozliczeń za tą energię.</w:t>
      </w:r>
    </w:p>
    <w:p w:rsidR="00614C86" w:rsidRDefault="00CE3A17">
      <w:pPr>
        <w:numPr>
          <w:ilvl w:val="0"/>
          <w:numId w:val="31"/>
        </w:numPr>
        <w:tabs>
          <w:tab w:val="left" w:pos="284"/>
        </w:tabs>
        <w:ind w:left="284" w:hanging="284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Ustawa - </w:t>
      </w:r>
      <w:r>
        <w:rPr>
          <w:rFonts w:ascii="Arial" w:hAnsi="Arial" w:cs="Arial"/>
          <w:sz w:val="16"/>
          <w:szCs w:val="16"/>
        </w:rPr>
        <w:t>ustawa z dnia 10 kwietnia 1997 r. Prawo energetyczne wraz z aktami wykonawczymi.</w:t>
      </w:r>
    </w:p>
    <w:p w:rsidR="00614C86" w:rsidRDefault="00CE3A17">
      <w:pPr>
        <w:numPr>
          <w:ilvl w:val="0"/>
          <w:numId w:val="31"/>
        </w:numPr>
        <w:tabs>
          <w:tab w:val="left" w:pos="284"/>
        </w:tabs>
        <w:ind w:left="284" w:hanging="284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Umowa </w:t>
      </w:r>
      <w:r>
        <w:rPr>
          <w:rFonts w:ascii="Arial" w:hAnsi="Arial" w:cs="Arial"/>
          <w:sz w:val="16"/>
          <w:szCs w:val="16"/>
        </w:rPr>
        <w:t>– bez bliższego określenia – niniejsza umowa.</w:t>
      </w:r>
      <w:r>
        <w:rPr>
          <w:rFonts w:ascii="Arial" w:hAnsi="Arial" w:cs="Arial"/>
          <w:b/>
          <w:sz w:val="16"/>
          <w:szCs w:val="16"/>
        </w:rPr>
        <w:t xml:space="preserve"> </w:t>
      </w:r>
    </w:p>
    <w:p w:rsidR="00614C86" w:rsidRDefault="00CE3A17">
      <w:pPr>
        <w:tabs>
          <w:tab w:val="left" w:pos="7655"/>
        </w:tabs>
        <w:jc w:val="both"/>
        <w:rPr>
          <w:rFonts w:ascii="Arial" w:hAnsi="Arial" w:cs="Arial"/>
          <w:b/>
          <w:color w:val="000000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Pozostałe pojęci</w:t>
      </w:r>
      <w:r>
        <w:rPr>
          <w:rFonts w:ascii="Arial" w:hAnsi="Arial" w:cs="Arial"/>
          <w:sz w:val="16"/>
          <w:szCs w:val="16"/>
        </w:rPr>
        <w:t xml:space="preserve">a, nie zdefiniowane powyżej, posiadają znaczenie nadane im w aktach prawnych i dokumentach, o których mowa </w:t>
      </w:r>
      <w:r>
        <w:rPr>
          <w:rFonts w:ascii="Arial" w:hAnsi="Arial" w:cs="Arial"/>
          <w:sz w:val="16"/>
          <w:szCs w:val="16"/>
        </w:rPr>
        <w:br/>
        <w:t>w § 2 ust. 1 Umowy.</w:t>
      </w:r>
    </w:p>
    <w:p w:rsidR="00614C86" w:rsidRDefault="00614C86">
      <w:pPr>
        <w:jc w:val="center"/>
        <w:rPr>
          <w:rFonts w:ascii="Arial" w:hAnsi="Arial" w:cs="Arial"/>
          <w:b/>
          <w:sz w:val="16"/>
          <w:szCs w:val="16"/>
        </w:rPr>
      </w:pPr>
    </w:p>
    <w:p w:rsidR="00614C86" w:rsidRDefault="00CE3A17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§ 2</w:t>
      </w:r>
    </w:p>
    <w:p w:rsidR="00614C86" w:rsidRDefault="00CE3A17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Postanowienia wstępne</w:t>
      </w:r>
    </w:p>
    <w:p w:rsidR="00614C86" w:rsidRDefault="00CE3A17">
      <w:pPr>
        <w:numPr>
          <w:ilvl w:val="0"/>
          <w:numId w:val="29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Podstawę do ustalenia warunków Umowy </w:t>
      </w:r>
      <w:r>
        <w:rPr>
          <w:rFonts w:ascii="Arial" w:hAnsi="Arial" w:cs="Arial"/>
          <w:sz w:val="16"/>
          <w:szCs w:val="16"/>
        </w:rPr>
        <w:t>stanowią w szczególności:</w:t>
      </w:r>
    </w:p>
    <w:p w:rsidR="00614C86" w:rsidRDefault="00CE3A17">
      <w:pPr>
        <w:numPr>
          <w:ilvl w:val="0"/>
          <w:numId w:val="34"/>
        </w:numPr>
        <w:tabs>
          <w:tab w:val="left" w:pos="567"/>
        </w:tabs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ustawa z dnia 10 kwietnia 1997 roku Pr</w:t>
      </w:r>
      <w:r>
        <w:rPr>
          <w:rFonts w:ascii="Arial" w:hAnsi="Arial" w:cs="Arial"/>
          <w:color w:val="000000"/>
          <w:sz w:val="16"/>
          <w:szCs w:val="16"/>
        </w:rPr>
        <w:t>awo energetyczne wraz z aktami wykonawczymi, które mają zastosowanie do Umowy (dalej „Ustawa”);</w:t>
      </w:r>
    </w:p>
    <w:p w:rsidR="00614C86" w:rsidRDefault="00CE3A17">
      <w:pPr>
        <w:numPr>
          <w:ilvl w:val="0"/>
          <w:numId w:val="34"/>
        </w:numPr>
        <w:tabs>
          <w:tab w:val="left" w:pos="567"/>
        </w:tabs>
        <w:ind w:left="567" w:hanging="283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ustawa z dnia 23 kwietnia 1964 r. – Kodeks cywilny;</w:t>
      </w:r>
    </w:p>
    <w:p w:rsidR="00614C86" w:rsidRDefault="00CE3A17">
      <w:pPr>
        <w:numPr>
          <w:ilvl w:val="0"/>
          <w:numId w:val="34"/>
        </w:numPr>
        <w:tabs>
          <w:tab w:val="left" w:pos="567"/>
        </w:tabs>
        <w:ind w:left="567" w:hanging="283"/>
        <w:jc w:val="both"/>
        <w:rPr>
          <w:rFonts w:ascii="Arial" w:hAnsi="Arial" w:cs="Arial"/>
          <w:color w:val="000000"/>
          <w:sz w:val="16"/>
          <w:szCs w:val="16"/>
          <w:lang w:val="en-US"/>
        </w:rPr>
      </w:pPr>
      <w:r>
        <w:rPr>
          <w:rFonts w:ascii="Arial" w:hAnsi="Arial" w:cs="Arial"/>
          <w:color w:val="000000"/>
          <w:sz w:val="16"/>
          <w:szCs w:val="16"/>
          <w:lang w:val="en-US"/>
        </w:rPr>
        <w:t>IRiESD;</w:t>
      </w:r>
    </w:p>
    <w:p w:rsidR="00614C86" w:rsidRDefault="00CE3A17">
      <w:pPr>
        <w:numPr>
          <w:ilvl w:val="0"/>
          <w:numId w:val="34"/>
        </w:numPr>
        <w:tabs>
          <w:tab w:val="left" w:pos="567"/>
        </w:tabs>
        <w:ind w:left="567" w:hanging="283"/>
        <w:jc w:val="both"/>
        <w:rPr>
          <w:rFonts w:ascii="Arial" w:hAnsi="Arial" w:cs="Arial"/>
          <w:color w:val="000000"/>
          <w:sz w:val="16"/>
          <w:szCs w:val="16"/>
          <w:lang w:val="en-US"/>
        </w:rPr>
      </w:pPr>
      <w:r>
        <w:rPr>
          <w:rFonts w:ascii="Arial" w:hAnsi="Arial" w:cs="Arial"/>
          <w:color w:val="000000"/>
          <w:sz w:val="16"/>
          <w:szCs w:val="16"/>
        </w:rPr>
        <w:t>Taryfa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r>
        <w:rPr>
          <w:rFonts w:ascii="Arial" w:hAnsi="Arial" w:cs="Arial"/>
          <w:sz w:val="16"/>
          <w:szCs w:val="16"/>
          <w:lang w:val="en-US"/>
        </w:rPr>
        <w:t>OSD;</w:t>
      </w:r>
    </w:p>
    <w:p w:rsidR="00614C86" w:rsidRDefault="00CE3A17">
      <w:pPr>
        <w:numPr>
          <w:ilvl w:val="0"/>
          <w:numId w:val="34"/>
        </w:numPr>
        <w:tabs>
          <w:tab w:val="left" w:pos="567"/>
        </w:tabs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ustawa z dnia 6 grudnia 2008 roku o podatku akcyzowym .</w:t>
      </w:r>
    </w:p>
    <w:p w:rsidR="00614C86" w:rsidRDefault="00CE3A17">
      <w:pPr>
        <w:numPr>
          <w:ilvl w:val="0"/>
          <w:numId w:val="29"/>
        </w:numPr>
        <w:tabs>
          <w:tab w:val="left" w:pos="-540"/>
        </w:tabs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zakresie nieuregulowanym postanowieniami aktów prawnych i dokumentów, o których mowa w § 2 ust. 1 Umowy, </w:t>
      </w:r>
      <w:r>
        <w:rPr>
          <w:rFonts w:ascii="Arial" w:hAnsi="Arial" w:cs="Arial"/>
          <w:sz w:val="16"/>
          <w:szCs w:val="16"/>
        </w:rPr>
        <w:br/>
        <w:t>do świadczenia usługi kompleksowej stosuje się również powszechnie obowiązujące przepisy prawa.</w:t>
      </w:r>
    </w:p>
    <w:p w:rsidR="00614C86" w:rsidRDefault="00CE3A17">
      <w:pPr>
        <w:numPr>
          <w:ilvl w:val="0"/>
          <w:numId w:val="29"/>
        </w:numPr>
        <w:tabs>
          <w:tab w:val="left" w:pos="-540"/>
        </w:tabs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color w:val="000000"/>
          <w:sz w:val="16"/>
          <w:szCs w:val="16"/>
        </w:rPr>
        <w:t>Klient</w:t>
      </w:r>
      <w:r>
        <w:rPr>
          <w:rFonts w:ascii="Arial" w:hAnsi="Arial" w:cs="Arial"/>
          <w:b/>
          <w:spacing w:val="-3"/>
          <w:sz w:val="16"/>
          <w:szCs w:val="16"/>
        </w:rPr>
        <w:t xml:space="preserve"> </w:t>
      </w:r>
      <w:r>
        <w:rPr>
          <w:rFonts w:ascii="Arial" w:hAnsi="Arial" w:cs="Arial"/>
          <w:spacing w:val="-3"/>
          <w:sz w:val="16"/>
          <w:szCs w:val="16"/>
        </w:rPr>
        <w:t>oświadcza, że:</w:t>
      </w:r>
    </w:p>
    <w:p w:rsidR="00614C86" w:rsidRDefault="00CE3A17">
      <w:pPr>
        <w:pStyle w:val="Tekstpodstawowy"/>
        <w:widowControl w:val="0"/>
        <w:numPr>
          <w:ilvl w:val="0"/>
          <w:numId w:val="11"/>
        </w:numPr>
        <w:tabs>
          <w:tab w:val="left" w:pos="567"/>
        </w:tabs>
        <w:ind w:left="567" w:hanging="283"/>
        <w:jc w:val="both"/>
        <w:rPr>
          <w:rFonts w:cs="Arial"/>
          <w:spacing w:val="-3"/>
          <w:sz w:val="16"/>
          <w:szCs w:val="16"/>
        </w:rPr>
      </w:pPr>
      <w:r>
        <w:rPr>
          <w:rFonts w:cs="Arial"/>
          <w:spacing w:val="-3"/>
          <w:sz w:val="16"/>
          <w:szCs w:val="16"/>
        </w:rPr>
        <w:t>nie posiada koncesji na: wytwa</w:t>
      </w:r>
      <w:r>
        <w:rPr>
          <w:rFonts w:cs="Arial"/>
          <w:spacing w:val="-3"/>
          <w:sz w:val="16"/>
          <w:szCs w:val="16"/>
        </w:rPr>
        <w:t>rzanie energii elektrycznej, obrót energią elektryczną, przesyłanie energii elektrycznej lub dystrybucję energii elektrycznej i jest nabywcą końcowym w rozumieniu ustawy o podatku akcyzowym;</w:t>
      </w:r>
    </w:p>
    <w:p w:rsidR="00614C86" w:rsidRDefault="00CE3A17">
      <w:pPr>
        <w:pStyle w:val="Tekstpodstawowy"/>
        <w:widowControl w:val="0"/>
        <w:numPr>
          <w:ilvl w:val="0"/>
          <w:numId w:val="11"/>
        </w:numPr>
        <w:tabs>
          <w:tab w:val="left" w:pos="567"/>
        </w:tabs>
        <w:ind w:left="567" w:hanging="283"/>
        <w:jc w:val="both"/>
        <w:rPr>
          <w:rFonts w:cs="Arial"/>
          <w:spacing w:val="-3"/>
          <w:sz w:val="16"/>
          <w:szCs w:val="16"/>
        </w:rPr>
      </w:pPr>
      <w:r>
        <w:rPr>
          <w:rFonts w:cs="Arial"/>
          <w:spacing w:val="-3"/>
          <w:sz w:val="16"/>
          <w:szCs w:val="16"/>
        </w:rPr>
        <w:t xml:space="preserve">przyjmuje do wiadomości, że w przypadku, gdy uzyska którąkolwiek </w:t>
      </w:r>
      <w:r>
        <w:rPr>
          <w:rFonts w:cs="Arial"/>
          <w:spacing w:val="-3"/>
          <w:sz w:val="16"/>
          <w:szCs w:val="16"/>
        </w:rPr>
        <w:t>z koncesji, o których mowa w § 2 ust. 3 lit. a) zgodnie</w:t>
      </w:r>
      <w:r>
        <w:rPr>
          <w:rFonts w:cs="Arial"/>
          <w:spacing w:val="-3"/>
          <w:sz w:val="16"/>
          <w:szCs w:val="16"/>
        </w:rPr>
        <w:br/>
        <w:t xml:space="preserve">z zapisami ustawy o podatku akcyzowym staje się podatnikiem podatku akcyzowego od energii elektrycznej nabytej od </w:t>
      </w:r>
      <w:r>
        <w:rPr>
          <w:rFonts w:cs="Arial"/>
          <w:b/>
          <w:spacing w:val="-3"/>
          <w:sz w:val="16"/>
          <w:szCs w:val="16"/>
        </w:rPr>
        <w:t>Sprzedawcy</w:t>
      </w:r>
      <w:r>
        <w:rPr>
          <w:rFonts w:cs="Arial"/>
          <w:spacing w:val="-3"/>
          <w:sz w:val="16"/>
          <w:szCs w:val="16"/>
        </w:rPr>
        <w:t xml:space="preserve"> na podstawie Umowy;</w:t>
      </w:r>
    </w:p>
    <w:p w:rsidR="00614C86" w:rsidRDefault="00CE3A17">
      <w:pPr>
        <w:pStyle w:val="Tekstpodstawowy"/>
        <w:widowControl w:val="0"/>
        <w:numPr>
          <w:ilvl w:val="0"/>
          <w:numId w:val="11"/>
        </w:numPr>
        <w:tabs>
          <w:tab w:val="left" w:pos="567"/>
        </w:tabs>
        <w:ind w:left="567" w:hanging="283"/>
        <w:jc w:val="both"/>
        <w:rPr>
          <w:rFonts w:cs="Arial"/>
          <w:spacing w:val="-3"/>
          <w:sz w:val="16"/>
          <w:szCs w:val="16"/>
        </w:rPr>
      </w:pPr>
      <w:r>
        <w:rPr>
          <w:rFonts w:cs="Arial"/>
          <w:spacing w:val="-3"/>
          <w:sz w:val="16"/>
          <w:szCs w:val="16"/>
        </w:rPr>
        <w:t>w przypadku, gdy uzyska którąkolwiek z koncesji, o któr</w:t>
      </w:r>
      <w:r>
        <w:rPr>
          <w:rFonts w:cs="Arial"/>
          <w:spacing w:val="-3"/>
          <w:sz w:val="16"/>
          <w:szCs w:val="16"/>
        </w:rPr>
        <w:t xml:space="preserve">ych mowa w </w:t>
      </w:r>
      <w:r>
        <w:rPr>
          <w:rFonts w:cs="Arial"/>
          <w:color w:val="000000"/>
          <w:sz w:val="16"/>
          <w:szCs w:val="16"/>
        </w:rPr>
        <w:t>§ 2 ust. 3</w:t>
      </w:r>
      <w:r>
        <w:rPr>
          <w:rFonts w:cs="Arial"/>
          <w:spacing w:val="-3"/>
          <w:sz w:val="16"/>
          <w:szCs w:val="16"/>
        </w:rPr>
        <w:t xml:space="preserve"> lit. a) Umowy będzie odprowadzał akcyzę od energii elektrycznej  nabytej od </w:t>
      </w:r>
      <w:r>
        <w:rPr>
          <w:rFonts w:cs="Arial"/>
          <w:b/>
          <w:spacing w:val="-3"/>
          <w:sz w:val="16"/>
          <w:szCs w:val="16"/>
        </w:rPr>
        <w:t>Sprzedawcy</w:t>
      </w:r>
      <w:r>
        <w:rPr>
          <w:rFonts w:cs="Arial"/>
          <w:spacing w:val="-3"/>
          <w:sz w:val="16"/>
          <w:szCs w:val="16"/>
        </w:rPr>
        <w:t xml:space="preserve"> na podstawie Umowy, zgodnie z zapisami ustawy o podatku akcyzowym; </w:t>
      </w:r>
    </w:p>
    <w:p w:rsidR="00614C86" w:rsidRDefault="00CE3A17">
      <w:pPr>
        <w:pStyle w:val="Tekstpodstawowy"/>
        <w:widowControl w:val="0"/>
        <w:numPr>
          <w:ilvl w:val="0"/>
          <w:numId w:val="11"/>
        </w:numPr>
        <w:tabs>
          <w:tab w:val="left" w:pos="567"/>
        </w:tabs>
        <w:ind w:left="567" w:hanging="283"/>
        <w:jc w:val="both"/>
        <w:rPr>
          <w:rFonts w:cs="Arial"/>
          <w:spacing w:val="-3"/>
          <w:sz w:val="16"/>
          <w:szCs w:val="16"/>
        </w:rPr>
      </w:pPr>
      <w:r>
        <w:rPr>
          <w:rFonts w:cs="Arial"/>
          <w:spacing w:val="-3"/>
          <w:sz w:val="16"/>
          <w:szCs w:val="16"/>
        </w:rPr>
        <w:t xml:space="preserve">zobowiązuje się do każdorazowego złożenia </w:t>
      </w:r>
      <w:r>
        <w:rPr>
          <w:rFonts w:cs="Arial"/>
          <w:b/>
          <w:bCs/>
          <w:spacing w:val="-3"/>
          <w:sz w:val="16"/>
          <w:szCs w:val="16"/>
        </w:rPr>
        <w:t>Sprzedawcy</w:t>
      </w:r>
      <w:r>
        <w:rPr>
          <w:rFonts w:cs="Arial"/>
          <w:spacing w:val="-3"/>
          <w:sz w:val="16"/>
          <w:szCs w:val="16"/>
        </w:rPr>
        <w:t xml:space="preserve"> na adres do korespondencji</w:t>
      </w:r>
      <w:r>
        <w:rPr>
          <w:rFonts w:cs="Arial"/>
          <w:spacing w:val="-3"/>
          <w:sz w:val="16"/>
          <w:szCs w:val="16"/>
        </w:rPr>
        <w:t xml:space="preserve"> </w:t>
      </w:r>
      <w:r>
        <w:rPr>
          <w:rFonts w:cs="Arial"/>
          <w:b/>
          <w:spacing w:val="-3"/>
          <w:sz w:val="16"/>
          <w:szCs w:val="16"/>
        </w:rPr>
        <w:t>Sprzedawcy</w:t>
      </w:r>
      <w:r>
        <w:rPr>
          <w:rFonts w:cs="Arial"/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 xml:space="preserve">określony w Umowie </w:t>
      </w:r>
      <w:r>
        <w:rPr>
          <w:rFonts w:cs="Arial"/>
          <w:spacing w:val="-3"/>
          <w:sz w:val="16"/>
          <w:szCs w:val="16"/>
        </w:rPr>
        <w:t xml:space="preserve">pisemnego oświadczenia w przypadku uzyskania którejkolwiek z koncesji, o której mowa w </w:t>
      </w:r>
      <w:r>
        <w:rPr>
          <w:rFonts w:cs="Arial"/>
          <w:color w:val="000000"/>
          <w:sz w:val="16"/>
          <w:szCs w:val="16"/>
        </w:rPr>
        <w:t>§ 2 ust. 3</w:t>
      </w:r>
      <w:r>
        <w:rPr>
          <w:rFonts w:cs="Arial"/>
          <w:spacing w:val="-3"/>
          <w:sz w:val="16"/>
          <w:szCs w:val="16"/>
        </w:rPr>
        <w:t xml:space="preserve"> lit. a) Umowy bądź późniejszej jej utraty,</w:t>
      </w:r>
      <w:r>
        <w:rPr>
          <w:rFonts w:cs="Arial"/>
          <w:spacing w:val="-3"/>
          <w:sz w:val="16"/>
          <w:szCs w:val="16"/>
        </w:rPr>
        <w:br/>
        <w:t>w terminie 7 dni od daty zaistnienia przedmiotowej zmiany.</w:t>
      </w:r>
    </w:p>
    <w:p w:rsidR="00614C86" w:rsidRDefault="00CE3A17">
      <w:pPr>
        <w:numPr>
          <w:ilvl w:val="0"/>
          <w:numId w:val="29"/>
        </w:numPr>
        <w:tabs>
          <w:tab w:val="left" w:pos="-540"/>
        </w:tabs>
        <w:ind w:left="284" w:hanging="284"/>
        <w:jc w:val="both"/>
        <w:rPr>
          <w:rFonts w:ascii="Arial" w:hAnsi="Arial" w:cs="Arial"/>
          <w:spacing w:val="-3"/>
          <w:sz w:val="16"/>
          <w:szCs w:val="16"/>
        </w:rPr>
      </w:pPr>
      <w:r>
        <w:rPr>
          <w:rFonts w:ascii="Arial" w:hAnsi="Arial" w:cs="Arial"/>
          <w:spacing w:val="-3"/>
          <w:sz w:val="16"/>
          <w:szCs w:val="16"/>
        </w:rPr>
        <w:t xml:space="preserve">W przypadku złożenia przez </w:t>
      </w:r>
      <w:r>
        <w:rPr>
          <w:rFonts w:ascii="Arial" w:hAnsi="Arial" w:cs="Arial"/>
          <w:b/>
          <w:spacing w:val="-3"/>
          <w:sz w:val="16"/>
          <w:szCs w:val="16"/>
        </w:rPr>
        <w:t xml:space="preserve">Klienta </w:t>
      </w:r>
      <w:r>
        <w:rPr>
          <w:rFonts w:ascii="Arial" w:hAnsi="Arial" w:cs="Arial"/>
          <w:spacing w:val="-3"/>
          <w:sz w:val="16"/>
          <w:szCs w:val="16"/>
        </w:rPr>
        <w:t xml:space="preserve">nieprawdziwych oświadczeń, o których mowa w </w:t>
      </w:r>
      <w:r>
        <w:rPr>
          <w:rFonts w:ascii="Arial" w:hAnsi="Arial" w:cs="Arial"/>
          <w:color w:val="000000"/>
          <w:sz w:val="16"/>
          <w:szCs w:val="16"/>
        </w:rPr>
        <w:t xml:space="preserve">§ 2 </w:t>
      </w:r>
      <w:r>
        <w:rPr>
          <w:rFonts w:ascii="Arial" w:hAnsi="Arial" w:cs="Arial"/>
          <w:spacing w:val="-3"/>
          <w:sz w:val="16"/>
          <w:szCs w:val="16"/>
        </w:rPr>
        <w:t xml:space="preserve">ust. 3 Umowy lub niewywiązania się </w:t>
      </w:r>
      <w:r>
        <w:rPr>
          <w:rFonts w:ascii="Arial" w:hAnsi="Arial" w:cs="Arial"/>
          <w:spacing w:val="-3"/>
          <w:sz w:val="16"/>
          <w:szCs w:val="16"/>
        </w:rPr>
        <w:br/>
        <w:t xml:space="preserve">przez </w:t>
      </w:r>
      <w:r>
        <w:rPr>
          <w:rFonts w:ascii="Arial" w:hAnsi="Arial" w:cs="Arial"/>
          <w:b/>
          <w:bCs/>
          <w:spacing w:val="-3"/>
          <w:sz w:val="16"/>
          <w:szCs w:val="16"/>
        </w:rPr>
        <w:t xml:space="preserve">Klienta </w:t>
      </w:r>
      <w:r>
        <w:rPr>
          <w:rFonts w:ascii="Arial" w:hAnsi="Arial" w:cs="Arial"/>
          <w:spacing w:val="-3"/>
          <w:sz w:val="16"/>
          <w:szCs w:val="16"/>
        </w:rPr>
        <w:t xml:space="preserve">ze zobowiązania, o którym w </w:t>
      </w:r>
      <w:r>
        <w:rPr>
          <w:rFonts w:ascii="Arial" w:hAnsi="Arial" w:cs="Arial"/>
          <w:color w:val="000000"/>
          <w:sz w:val="16"/>
          <w:szCs w:val="16"/>
        </w:rPr>
        <w:t xml:space="preserve">§ 2 </w:t>
      </w:r>
      <w:r>
        <w:rPr>
          <w:rFonts w:ascii="Arial" w:hAnsi="Arial" w:cs="Arial"/>
          <w:spacing w:val="-3"/>
          <w:sz w:val="16"/>
          <w:szCs w:val="16"/>
        </w:rPr>
        <w:t xml:space="preserve"> ust. 3 lit. d) Umowy, </w:t>
      </w:r>
      <w:r>
        <w:rPr>
          <w:rFonts w:ascii="Arial" w:hAnsi="Arial" w:cs="Arial"/>
          <w:b/>
          <w:bCs/>
          <w:spacing w:val="-3"/>
          <w:sz w:val="16"/>
          <w:szCs w:val="16"/>
        </w:rPr>
        <w:t>Klient</w:t>
      </w:r>
      <w:r>
        <w:rPr>
          <w:rFonts w:ascii="Arial" w:hAnsi="Arial" w:cs="Arial"/>
          <w:spacing w:val="-3"/>
          <w:sz w:val="16"/>
          <w:szCs w:val="16"/>
        </w:rPr>
        <w:t xml:space="preserve"> ponosi wszelkie konsekwencje wynikające z prowadzenia </w:t>
      </w:r>
      <w:r>
        <w:rPr>
          <w:rFonts w:ascii="Arial" w:hAnsi="Arial" w:cs="Arial"/>
          <w:spacing w:val="-3"/>
          <w:sz w:val="16"/>
          <w:szCs w:val="16"/>
        </w:rPr>
        <w:br/>
        <w:t xml:space="preserve">przez </w:t>
      </w:r>
      <w:r>
        <w:rPr>
          <w:rFonts w:ascii="Arial" w:hAnsi="Arial" w:cs="Arial"/>
          <w:b/>
          <w:bCs/>
          <w:spacing w:val="-3"/>
          <w:sz w:val="16"/>
          <w:szCs w:val="16"/>
        </w:rPr>
        <w:t>Sprzedawcę</w:t>
      </w:r>
      <w:r>
        <w:rPr>
          <w:rFonts w:ascii="Arial" w:hAnsi="Arial" w:cs="Arial"/>
          <w:spacing w:val="-3"/>
          <w:sz w:val="16"/>
          <w:szCs w:val="16"/>
        </w:rPr>
        <w:t xml:space="preserve"> rozliczeń na zasadach uwzgledniających informacje zawarte w oświadczeniach, o których mowa w </w:t>
      </w:r>
      <w:r>
        <w:rPr>
          <w:rFonts w:ascii="Arial" w:hAnsi="Arial" w:cs="Arial"/>
          <w:color w:val="000000"/>
          <w:sz w:val="16"/>
          <w:szCs w:val="16"/>
        </w:rPr>
        <w:t xml:space="preserve">§ 2 </w:t>
      </w:r>
      <w:r>
        <w:rPr>
          <w:rFonts w:ascii="Arial" w:hAnsi="Arial" w:cs="Arial"/>
          <w:spacing w:val="-3"/>
          <w:sz w:val="16"/>
          <w:szCs w:val="16"/>
        </w:rPr>
        <w:t>ust. 3 Umowy,</w:t>
      </w:r>
      <w:r>
        <w:rPr>
          <w:rFonts w:ascii="Arial" w:hAnsi="Arial" w:cs="Arial"/>
          <w:spacing w:val="-3"/>
          <w:sz w:val="16"/>
          <w:szCs w:val="16"/>
        </w:rPr>
        <w:br/>
        <w:t xml:space="preserve">w szczególności ponosi negatywne, obciążające </w:t>
      </w:r>
      <w:r>
        <w:rPr>
          <w:rFonts w:ascii="Arial" w:hAnsi="Arial" w:cs="Arial"/>
          <w:b/>
          <w:bCs/>
          <w:spacing w:val="-3"/>
          <w:sz w:val="16"/>
          <w:szCs w:val="16"/>
        </w:rPr>
        <w:t>Sprzedawcę</w:t>
      </w:r>
      <w:r>
        <w:rPr>
          <w:rFonts w:ascii="Arial" w:hAnsi="Arial" w:cs="Arial"/>
          <w:spacing w:val="-3"/>
          <w:sz w:val="16"/>
          <w:szCs w:val="16"/>
        </w:rPr>
        <w:t xml:space="preserve"> konsekwencje wynikające z niepoinformowania </w:t>
      </w:r>
      <w:r>
        <w:rPr>
          <w:rFonts w:ascii="Arial" w:hAnsi="Arial" w:cs="Arial"/>
          <w:b/>
          <w:bCs/>
          <w:spacing w:val="-3"/>
          <w:sz w:val="16"/>
          <w:szCs w:val="16"/>
        </w:rPr>
        <w:t>Sprzedawcy</w:t>
      </w:r>
      <w:r>
        <w:rPr>
          <w:rFonts w:ascii="Arial" w:hAnsi="Arial" w:cs="Arial"/>
          <w:spacing w:val="-3"/>
          <w:sz w:val="16"/>
          <w:szCs w:val="16"/>
        </w:rPr>
        <w:t xml:space="preserve"> o zaistnieniu przesłan</w:t>
      </w:r>
      <w:r>
        <w:rPr>
          <w:rFonts w:ascii="Arial" w:hAnsi="Arial" w:cs="Arial"/>
          <w:spacing w:val="-3"/>
          <w:sz w:val="16"/>
          <w:szCs w:val="16"/>
        </w:rPr>
        <w:t>ek uzasadniających zmianę podmiotu zobowiązanego do odprowadzania akcyzy od energii nabytej przez</w:t>
      </w:r>
      <w:r>
        <w:rPr>
          <w:rFonts w:ascii="Arial" w:hAnsi="Arial" w:cs="Arial"/>
          <w:b/>
          <w:bCs/>
          <w:spacing w:val="-3"/>
          <w:sz w:val="16"/>
          <w:szCs w:val="16"/>
        </w:rPr>
        <w:t xml:space="preserve"> Klienta </w:t>
      </w:r>
      <w:r>
        <w:rPr>
          <w:rFonts w:ascii="Arial" w:hAnsi="Arial" w:cs="Arial"/>
          <w:spacing w:val="-3"/>
          <w:sz w:val="16"/>
          <w:szCs w:val="16"/>
        </w:rPr>
        <w:t xml:space="preserve">od </w:t>
      </w:r>
      <w:r>
        <w:rPr>
          <w:rFonts w:ascii="Arial" w:hAnsi="Arial" w:cs="Arial"/>
          <w:b/>
          <w:bCs/>
          <w:spacing w:val="-3"/>
          <w:sz w:val="16"/>
          <w:szCs w:val="16"/>
        </w:rPr>
        <w:t>Sprzedawcy</w:t>
      </w:r>
      <w:r>
        <w:rPr>
          <w:rFonts w:ascii="Arial" w:hAnsi="Arial" w:cs="Arial"/>
          <w:spacing w:val="-3"/>
          <w:sz w:val="16"/>
          <w:szCs w:val="16"/>
        </w:rPr>
        <w:t xml:space="preserve"> na podstawie Umowy.</w:t>
      </w:r>
    </w:p>
    <w:p w:rsidR="00614C86" w:rsidRDefault="00614C86">
      <w:pPr>
        <w:tabs>
          <w:tab w:val="left" w:pos="-540"/>
        </w:tabs>
        <w:ind w:right="-289" w:hanging="18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p w:rsidR="00614C86" w:rsidRDefault="00CE3A17">
      <w:pPr>
        <w:tabs>
          <w:tab w:val="left" w:pos="-540"/>
        </w:tabs>
        <w:ind w:right="-289" w:hanging="180"/>
        <w:jc w:val="center"/>
        <w:rPr>
          <w:rFonts w:ascii="Arial" w:hAnsi="Arial" w:cs="Arial"/>
          <w:b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16"/>
          <w:szCs w:val="16"/>
        </w:rPr>
        <w:t>§ 3</w:t>
      </w:r>
    </w:p>
    <w:p w:rsidR="00614C86" w:rsidRDefault="00CE3A17">
      <w:pPr>
        <w:tabs>
          <w:tab w:val="left" w:pos="-540"/>
        </w:tabs>
        <w:ind w:right="-289" w:hanging="180"/>
        <w:jc w:val="center"/>
        <w:rPr>
          <w:rFonts w:ascii="Arial" w:hAnsi="Arial" w:cs="Arial"/>
          <w:b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16"/>
          <w:szCs w:val="16"/>
        </w:rPr>
        <w:t>Przedmiot Umowy</w:t>
      </w:r>
    </w:p>
    <w:p w:rsidR="00614C86" w:rsidRDefault="00CE3A17">
      <w:pPr>
        <w:numPr>
          <w:ilvl w:val="0"/>
          <w:numId w:val="28"/>
        </w:numPr>
        <w:tabs>
          <w:tab w:val="left" w:pos="284"/>
        </w:tabs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Przedmiotem Umowy jest usługa kompleksowa polegająca na sprzedaży energii </w:t>
      </w:r>
      <w:r>
        <w:rPr>
          <w:rFonts w:ascii="Arial" w:hAnsi="Arial" w:cs="Arial"/>
          <w:b/>
          <w:color w:val="000000"/>
          <w:sz w:val="16"/>
          <w:szCs w:val="16"/>
        </w:rPr>
        <w:t>Klientowi</w:t>
      </w:r>
      <w:r>
        <w:rPr>
          <w:rFonts w:ascii="Arial" w:hAnsi="Arial" w:cs="Arial"/>
          <w:color w:val="000000"/>
          <w:sz w:val="16"/>
          <w:szCs w:val="16"/>
        </w:rPr>
        <w:t xml:space="preserve"> oraz zapewnieniu  świadczenia </w:t>
      </w:r>
      <w:r>
        <w:rPr>
          <w:rFonts w:ascii="Arial" w:hAnsi="Arial" w:cs="Arial"/>
          <w:b/>
          <w:color w:val="000000"/>
          <w:sz w:val="16"/>
          <w:szCs w:val="16"/>
        </w:rPr>
        <w:t>Klientowi</w:t>
      </w:r>
      <w:r>
        <w:rPr>
          <w:rFonts w:ascii="Arial" w:hAnsi="Arial" w:cs="Arial"/>
          <w:color w:val="000000"/>
          <w:sz w:val="16"/>
          <w:szCs w:val="16"/>
        </w:rPr>
        <w:t xml:space="preserve"> przez </w:t>
      </w:r>
      <w:r>
        <w:rPr>
          <w:rFonts w:ascii="Arial" w:hAnsi="Arial" w:cs="Arial"/>
          <w:b/>
          <w:color w:val="000000"/>
          <w:sz w:val="16"/>
          <w:szCs w:val="16"/>
        </w:rPr>
        <w:t>OSD</w:t>
      </w:r>
      <w:r>
        <w:rPr>
          <w:rFonts w:ascii="Arial" w:hAnsi="Arial" w:cs="Arial"/>
          <w:color w:val="000000"/>
          <w:sz w:val="16"/>
          <w:szCs w:val="16"/>
        </w:rPr>
        <w:t xml:space="preserve"> usługi dystrybucji na potrzeby obiektu(-ów) określonego(-ych) w Załączniku nr 1 do Umowy – Dane techniczne </w:t>
      </w:r>
      <w:r>
        <w:rPr>
          <w:rFonts w:ascii="Arial" w:hAnsi="Arial" w:cs="Arial"/>
          <w:color w:val="000000"/>
          <w:sz w:val="16"/>
          <w:szCs w:val="16"/>
        </w:rPr>
        <w:br/>
        <w:t xml:space="preserve">i informacje handlowe dotyczące Obiektów objętych Umową (Obiekt(-y)). Liczba Obiektów </w:t>
      </w:r>
      <w:r>
        <w:rPr>
          <w:rFonts w:ascii="Arial" w:hAnsi="Arial" w:cs="Arial"/>
          <w:b/>
          <w:color w:val="000000"/>
          <w:sz w:val="16"/>
          <w:szCs w:val="16"/>
        </w:rPr>
        <w:t>Klienta</w:t>
      </w:r>
      <w:r>
        <w:rPr>
          <w:rFonts w:ascii="Arial" w:hAnsi="Arial" w:cs="Arial"/>
          <w:color w:val="000000"/>
          <w:sz w:val="16"/>
          <w:szCs w:val="16"/>
        </w:rPr>
        <w:t xml:space="preserve"> obj</w:t>
      </w:r>
      <w:r>
        <w:rPr>
          <w:rFonts w:ascii="Arial" w:hAnsi="Arial" w:cs="Arial"/>
          <w:color w:val="000000"/>
          <w:sz w:val="16"/>
          <w:szCs w:val="16"/>
        </w:rPr>
        <w:t xml:space="preserve">ętych Umową: …     </w:t>
      </w:r>
    </w:p>
    <w:p w:rsidR="00614C86" w:rsidRDefault="00CE3A17">
      <w:pPr>
        <w:numPr>
          <w:ilvl w:val="0"/>
          <w:numId w:val="28"/>
        </w:numPr>
        <w:tabs>
          <w:tab w:val="left" w:pos="284"/>
          <w:tab w:val="left" w:pos="7655"/>
        </w:tabs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W ramach Umowy</w:t>
      </w:r>
      <w:r>
        <w:rPr>
          <w:rFonts w:ascii="Arial" w:hAnsi="Arial" w:cs="Arial"/>
          <w:b/>
          <w:color w:val="000000"/>
          <w:sz w:val="16"/>
          <w:szCs w:val="16"/>
        </w:rPr>
        <w:t xml:space="preserve"> Sprzedawca</w:t>
      </w:r>
      <w:r>
        <w:rPr>
          <w:rFonts w:ascii="Arial" w:hAnsi="Arial" w:cs="Arial"/>
          <w:color w:val="000000"/>
          <w:sz w:val="16"/>
          <w:szCs w:val="16"/>
        </w:rPr>
        <w:t xml:space="preserve"> zobowiązuje się świadczyć na rzecz </w:t>
      </w:r>
      <w:r>
        <w:rPr>
          <w:rFonts w:ascii="Arial" w:hAnsi="Arial" w:cs="Arial"/>
          <w:b/>
          <w:color w:val="000000"/>
          <w:sz w:val="16"/>
          <w:szCs w:val="16"/>
        </w:rPr>
        <w:t>Klienta</w:t>
      </w:r>
      <w:r>
        <w:rPr>
          <w:rFonts w:ascii="Arial" w:hAnsi="Arial" w:cs="Arial"/>
          <w:color w:val="000000"/>
          <w:sz w:val="16"/>
          <w:szCs w:val="16"/>
        </w:rPr>
        <w:t xml:space="preserve"> usługę kompleksową na potrzeby Obiektu(-ów),</w:t>
      </w:r>
      <w:r>
        <w:rPr>
          <w:rFonts w:ascii="Arial" w:hAnsi="Arial" w:cs="Arial"/>
          <w:color w:val="000000"/>
          <w:sz w:val="16"/>
          <w:szCs w:val="16"/>
        </w:rPr>
        <w:br/>
        <w:t xml:space="preserve">o którym(-ych) mowa w § 3 ust. 1 Umowy, a </w:t>
      </w:r>
      <w:r>
        <w:rPr>
          <w:rFonts w:ascii="Arial" w:hAnsi="Arial" w:cs="Arial"/>
          <w:b/>
          <w:color w:val="000000"/>
          <w:sz w:val="16"/>
          <w:szCs w:val="16"/>
        </w:rPr>
        <w:t>Klient</w:t>
      </w:r>
      <w:r>
        <w:rPr>
          <w:rFonts w:ascii="Arial" w:hAnsi="Arial" w:cs="Arial"/>
          <w:color w:val="000000"/>
          <w:sz w:val="16"/>
          <w:szCs w:val="16"/>
        </w:rPr>
        <w:t xml:space="preserve"> zobowiązuje się w szczególności do odbioru energii i zapłaty należności 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</w:rPr>
        <w:t xml:space="preserve">za świadczoną usługę kompleksową.    </w:t>
      </w:r>
    </w:p>
    <w:p w:rsidR="00614C86" w:rsidRDefault="00CE3A17">
      <w:pPr>
        <w:numPr>
          <w:ilvl w:val="0"/>
          <w:numId w:val="28"/>
        </w:numPr>
        <w:tabs>
          <w:tab w:val="left" w:pos="-540"/>
          <w:tab w:val="left" w:pos="284"/>
          <w:tab w:val="left" w:pos="7655"/>
        </w:tabs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Klient</w:t>
      </w:r>
      <w:r>
        <w:rPr>
          <w:rFonts w:ascii="Arial" w:hAnsi="Arial" w:cs="Arial"/>
          <w:color w:val="000000"/>
          <w:sz w:val="16"/>
          <w:szCs w:val="16"/>
        </w:rPr>
        <w:t xml:space="preserve"> oświadcza, że </w:t>
      </w:r>
      <w:r>
        <w:rPr>
          <w:rFonts w:ascii="Arial" w:hAnsi="Arial" w:cs="Arial"/>
          <w:i/>
          <w:color w:val="000000"/>
          <w:sz w:val="16"/>
          <w:szCs w:val="16"/>
        </w:rPr>
        <w:t>posiada tytuł prawny</w:t>
      </w:r>
      <w:r>
        <w:rPr>
          <w:rFonts w:ascii="Arial" w:hAnsi="Arial" w:cs="Arial"/>
          <w:color w:val="000000"/>
          <w:sz w:val="16"/>
          <w:szCs w:val="16"/>
        </w:rPr>
        <w:t xml:space="preserve"> do korzystania z Obiektu(-ów), dla którego(-ych) świadczona jest usługa kompleksowa.</w:t>
      </w:r>
    </w:p>
    <w:p w:rsidR="00614C86" w:rsidRDefault="00CE3A17">
      <w:pPr>
        <w:numPr>
          <w:ilvl w:val="0"/>
          <w:numId w:val="28"/>
        </w:numPr>
        <w:tabs>
          <w:tab w:val="left" w:pos="-540"/>
          <w:tab w:val="left" w:pos="284"/>
          <w:tab w:val="left" w:pos="7655"/>
        </w:tabs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spacing w:val="-3"/>
          <w:sz w:val="16"/>
          <w:szCs w:val="16"/>
        </w:rPr>
        <w:t>Strony ustalają, że energia zakupiona w ramach Umowy przeznaczana będzie na potrzeby własne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-3"/>
          <w:sz w:val="16"/>
          <w:szCs w:val="16"/>
        </w:rPr>
        <w:t>Klienta</w:t>
      </w:r>
      <w:r>
        <w:rPr>
          <w:rFonts w:ascii="Arial" w:hAnsi="Arial" w:cs="Arial"/>
          <w:spacing w:val="-3"/>
          <w:sz w:val="16"/>
          <w:szCs w:val="16"/>
        </w:rPr>
        <w:t xml:space="preserve"> jako odbiorcy końcowego .</w:t>
      </w:r>
    </w:p>
    <w:p w:rsidR="00614C86" w:rsidRDefault="00CE3A17">
      <w:pPr>
        <w:numPr>
          <w:ilvl w:val="0"/>
          <w:numId w:val="28"/>
        </w:numPr>
        <w:tabs>
          <w:tab w:val="left" w:pos="-540"/>
          <w:tab w:val="left" w:pos="284"/>
          <w:tab w:val="left" w:pos="7655"/>
        </w:tabs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Klient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 oświadcza, że 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w ramach Umowy planuje zakup energii w łącznej ilości </w:t>
      </w:r>
      <w:r>
        <w:rPr>
          <w:rFonts w:ascii="Arial" w:hAnsi="Arial"/>
          <w:b/>
          <w:sz w:val="16"/>
          <w:szCs w:val="16"/>
        </w:rPr>
        <w:t xml:space="preserve">……………… </w:t>
      </w:r>
      <w:r>
        <w:rPr>
          <w:rFonts w:ascii="Arial" w:hAnsi="Arial" w:cs="Arial"/>
          <w:b/>
          <w:sz w:val="16"/>
          <w:szCs w:val="16"/>
        </w:rPr>
        <w:t>MWh</w:t>
      </w:r>
      <w:r>
        <w:rPr>
          <w:rFonts w:ascii="Arial" w:hAnsi="Arial" w:cs="Arial"/>
          <w:sz w:val="16"/>
          <w:szCs w:val="16"/>
        </w:rPr>
        <w:t>. Szczegółowy plan sprzedaży energii określony został w Załączniku nr  2 do Umowy.</w:t>
      </w:r>
    </w:p>
    <w:p w:rsidR="00614C86" w:rsidRDefault="00614C86">
      <w:pPr>
        <w:pStyle w:val="Tekstpodstawowy31"/>
        <w:ind w:right="-289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614C86" w:rsidRDefault="00CE3A17">
      <w:pPr>
        <w:pStyle w:val="Tekstpodstawowy31"/>
        <w:ind w:right="-289"/>
        <w:jc w:val="center"/>
        <w:rPr>
          <w:rFonts w:ascii="Arial" w:hAnsi="Arial" w:cs="Arial"/>
          <w:b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16"/>
          <w:szCs w:val="16"/>
        </w:rPr>
        <w:t>§ 4</w:t>
      </w:r>
    </w:p>
    <w:p w:rsidR="00614C86" w:rsidRDefault="00CE3A17">
      <w:pPr>
        <w:ind w:right="71"/>
        <w:jc w:val="center"/>
        <w:rPr>
          <w:rFonts w:ascii="Arial" w:hAnsi="Arial" w:cs="Arial"/>
          <w:b/>
          <w:strike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16"/>
          <w:szCs w:val="16"/>
        </w:rPr>
        <w:t>Warunki świadczenia usługi kompleksowej</w:t>
      </w:r>
    </w:p>
    <w:p w:rsidR="00614C86" w:rsidRDefault="00CE3A17">
      <w:pPr>
        <w:numPr>
          <w:ilvl w:val="0"/>
          <w:numId w:val="12"/>
        </w:numPr>
        <w:tabs>
          <w:tab w:val="left" w:pos="284"/>
        </w:tabs>
        <w:ind w:left="284" w:right="74" w:hanging="284"/>
        <w:jc w:val="both"/>
        <w:rPr>
          <w:rFonts w:ascii="Arial" w:hAnsi="Arial" w:cs="Arial"/>
          <w:bCs/>
          <w:color w:val="000000"/>
          <w:sz w:val="16"/>
          <w:szCs w:val="16"/>
        </w:rPr>
      </w:pPr>
      <w:r>
        <w:rPr>
          <w:rFonts w:ascii="Arial" w:hAnsi="Arial" w:cs="Arial"/>
          <w:bCs/>
          <w:color w:val="000000"/>
          <w:sz w:val="16"/>
          <w:szCs w:val="16"/>
        </w:rPr>
        <w:t xml:space="preserve">Szczegółowe dane techniczne i informacje handlowe dotyczące świadczenia usługi kompleksowej na potrzeby Obiektu(-ów) objętego(-ych) Umową, w tym określenie grupy taryfowej do której zakwalifikowany(-e) został(-y) Obiekt(-y) </w:t>
      </w:r>
      <w:r>
        <w:rPr>
          <w:rFonts w:ascii="Arial" w:hAnsi="Arial" w:cs="Arial"/>
          <w:b/>
          <w:bCs/>
          <w:color w:val="000000"/>
          <w:sz w:val="16"/>
          <w:szCs w:val="16"/>
        </w:rPr>
        <w:t>Klienta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 oraz okres rozliczeniowy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, zostały określone w Załączniku nr 1 do Umowy - </w:t>
      </w:r>
      <w:r>
        <w:rPr>
          <w:rFonts w:ascii="Arial" w:hAnsi="Arial" w:cs="Arial"/>
          <w:color w:val="000000"/>
          <w:sz w:val="16"/>
          <w:szCs w:val="16"/>
        </w:rPr>
        <w:t>Dane techniczne i informacje handlowe dotyczące Obiektów objętych Umową.</w:t>
      </w:r>
    </w:p>
    <w:p w:rsidR="00614C86" w:rsidRDefault="00CE3A17">
      <w:pPr>
        <w:numPr>
          <w:ilvl w:val="0"/>
          <w:numId w:val="12"/>
        </w:numPr>
        <w:tabs>
          <w:tab w:val="left" w:pos="284"/>
        </w:tabs>
        <w:ind w:left="284" w:right="74" w:hanging="284"/>
        <w:jc w:val="both"/>
        <w:rPr>
          <w:rFonts w:ascii="Arial" w:hAnsi="Arial" w:cs="Arial"/>
          <w:bCs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Układ pomiarowo-rozliczeniowy musi spełniać warunki techniczne umożliwiające rozliczanie energii w strefach czasowych przyjętych do ro</w:t>
      </w:r>
      <w:r>
        <w:rPr>
          <w:rFonts w:ascii="Arial" w:hAnsi="Arial" w:cs="Arial"/>
          <w:color w:val="000000"/>
          <w:sz w:val="16"/>
          <w:szCs w:val="16"/>
        </w:rPr>
        <w:t>zliczeń za sprzedaną w ramach Umowy energię elektryczną oraz w wybranej przez Klienta grupie taryfowej, wskazanych</w:t>
      </w:r>
      <w:r>
        <w:rPr>
          <w:rFonts w:ascii="Arial" w:hAnsi="Arial" w:cs="Arial"/>
          <w:color w:val="000000"/>
          <w:sz w:val="16"/>
          <w:szCs w:val="16"/>
        </w:rPr>
        <w:br/>
        <w:t>w Załączniku nr 1 do Umowy - Dane techniczne i informacje handlowe dotyczące Obiektów objętych Umową, co stanowi warunek świadczenia usługi k</w:t>
      </w:r>
      <w:r>
        <w:rPr>
          <w:rFonts w:ascii="Arial" w:hAnsi="Arial" w:cs="Arial"/>
          <w:color w:val="000000"/>
          <w:sz w:val="16"/>
          <w:szCs w:val="16"/>
        </w:rPr>
        <w:t xml:space="preserve">ompleksowej przez </w:t>
      </w:r>
      <w:r>
        <w:rPr>
          <w:rFonts w:ascii="Arial" w:hAnsi="Arial" w:cs="Arial"/>
          <w:b/>
          <w:color w:val="000000"/>
          <w:sz w:val="16"/>
          <w:szCs w:val="16"/>
        </w:rPr>
        <w:t>Sprzedawcę</w:t>
      </w:r>
      <w:r>
        <w:rPr>
          <w:rFonts w:ascii="Arial" w:hAnsi="Arial" w:cs="Arial"/>
          <w:color w:val="000000"/>
          <w:sz w:val="16"/>
          <w:szCs w:val="16"/>
        </w:rPr>
        <w:t xml:space="preserve">.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 </w:t>
      </w:r>
    </w:p>
    <w:p w:rsidR="00614C86" w:rsidRDefault="00CE3A17">
      <w:pPr>
        <w:numPr>
          <w:ilvl w:val="0"/>
          <w:numId w:val="12"/>
        </w:numPr>
        <w:tabs>
          <w:tab w:val="left" w:pos="284"/>
        </w:tabs>
        <w:ind w:left="284" w:right="74" w:hanging="284"/>
        <w:jc w:val="both"/>
        <w:rPr>
          <w:rFonts w:ascii="Arial" w:hAnsi="Arial" w:cs="Arial"/>
          <w:bCs/>
          <w:color w:val="000000"/>
          <w:sz w:val="16"/>
          <w:szCs w:val="16"/>
        </w:rPr>
      </w:pPr>
      <w:r>
        <w:rPr>
          <w:rFonts w:ascii="Arial" w:hAnsi="Arial" w:cs="Arial"/>
          <w:bCs/>
          <w:color w:val="000000"/>
          <w:sz w:val="16"/>
          <w:szCs w:val="16"/>
        </w:rPr>
        <w:t>Usługa kompleksowa świadczona będzie zgodnie z aktualnie obowiązującymi regulacjami prawnymi w zakresie parametrów jakościowych energii elektrycznej, warunków zapewnienia niezawodności i ciągłości dostarczania energii elektr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ycznej </w:t>
      </w:r>
      <w:r>
        <w:rPr>
          <w:rFonts w:ascii="Arial" w:hAnsi="Arial" w:cs="Arial"/>
          <w:bCs/>
          <w:color w:val="000000"/>
          <w:sz w:val="16"/>
          <w:szCs w:val="16"/>
        </w:rPr>
        <w:br/>
        <w:t xml:space="preserve">oraz standardów jakościowych obsługi odbiorców, określonych w przepisach i dokumentach, o których mowa w  </w:t>
      </w:r>
      <w:r>
        <w:rPr>
          <w:rFonts w:ascii="Arial" w:hAnsi="Arial" w:cs="Arial"/>
          <w:color w:val="000000"/>
          <w:sz w:val="16"/>
          <w:szCs w:val="16"/>
        </w:rPr>
        <w:t xml:space="preserve">§ </w:t>
      </w:r>
      <w:r>
        <w:rPr>
          <w:rFonts w:ascii="Arial" w:hAnsi="Arial" w:cs="Arial"/>
          <w:bCs/>
          <w:color w:val="000000"/>
          <w:sz w:val="16"/>
          <w:szCs w:val="16"/>
        </w:rPr>
        <w:t>2</w:t>
      </w:r>
      <w:r>
        <w:rPr>
          <w:rFonts w:ascii="Arial" w:hAnsi="Arial" w:cs="Arial"/>
          <w:color w:val="000000"/>
          <w:sz w:val="16"/>
          <w:szCs w:val="16"/>
        </w:rPr>
        <w:t xml:space="preserve"> ust. 1 Umowy oraz w Umowie.</w:t>
      </w:r>
    </w:p>
    <w:p w:rsidR="00614C86" w:rsidRDefault="00CE3A17">
      <w:pPr>
        <w:tabs>
          <w:tab w:val="left" w:pos="7655"/>
        </w:tabs>
        <w:ind w:right="-289"/>
        <w:jc w:val="center"/>
        <w:rPr>
          <w:rFonts w:ascii="Arial" w:hAnsi="Arial" w:cs="Arial"/>
          <w:b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16"/>
          <w:szCs w:val="16"/>
        </w:rPr>
        <w:t>§ 5</w:t>
      </w:r>
    </w:p>
    <w:p w:rsidR="00614C86" w:rsidRDefault="00CE3A17">
      <w:pPr>
        <w:pStyle w:val="Tekstpodstawowy"/>
        <w:ind w:right="-289" w:hanging="360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Obowiązki Sprzedawcy i OSD </w:t>
      </w:r>
    </w:p>
    <w:p w:rsidR="00614C86" w:rsidRDefault="00CE3A17">
      <w:pPr>
        <w:pStyle w:val="Tekstpodstawowywcity20"/>
        <w:widowControl w:val="0"/>
        <w:numPr>
          <w:ilvl w:val="0"/>
          <w:numId w:val="35"/>
        </w:numPr>
        <w:tabs>
          <w:tab w:val="left" w:pos="284"/>
        </w:tabs>
        <w:ind w:left="284" w:hanging="284"/>
        <w:rPr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Sprzedawca</w:t>
      </w:r>
      <w:r>
        <w:rPr>
          <w:color w:val="000000"/>
          <w:sz w:val="16"/>
          <w:szCs w:val="16"/>
        </w:rPr>
        <w:t xml:space="preserve"> jest zobowiązany do świadczenia usługi kompleksowej</w:t>
      </w:r>
      <w:r>
        <w:rPr>
          <w:bCs/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 xml:space="preserve">do miejsc(-a) </w:t>
      </w:r>
      <w:r>
        <w:rPr>
          <w:color w:val="000000"/>
          <w:sz w:val="16"/>
          <w:szCs w:val="16"/>
        </w:rPr>
        <w:t>dostarczania określonych(-ego) w Załączniku nr 1 do Umowy – Dane techniczne i informacje handlowe dotyczące Obiektów objętych Umową, w szczególności do:</w:t>
      </w:r>
    </w:p>
    <w:p w:rsidR="00614C86" w:rsidRDefault="00CE3A17">
      <w:pPr>
        <w:pStyle w:val="Tekstpodstawowywcity20"/>
        <w:widowControl w:val="0"/>
        <w:numPr>
          <w:ilvl w:val="0"/>
          <w:numId w:val="24"/>
        </w:numPr>
        <w:tabs>
          <w:tab w:val="left" w:pos="567"/>
        </w:tabs>
        <w:ind w:left="568" w:hanging="284"/>
        <w:rPr>
          <w:sz w:val="16"/>
          <w:szCs w:val="16"/>
        </w:rPr>
      </w:pPr>
      <w:r>
        <w:rPr>
          <w:sz w:val="16"/>
          <w:szCs w:val="16"/>
        </w:rPr>
        <w:t xml:space="preserve">sprzedaży energii </w:t>
      </w:r>
      <w:r>
        <w:rPr>
          <w:b/>
          <w:sz w:val="16"/>
          <w:szCs w:val="16"/>
        </w:rPr>
        <w:t>Klientowi</w:t>
      </w:r>
      <w:r>
        <w:rPr>
          <w:b/>
          <w:bCs/>
          <w:sz w:val="16"/>
          <w:szCs w:val="16"/>
        </w:rPr>
        <w:t xml:space="preserve"> </w:t>
      </w:r>
      <w:r>
        <w:rPr>
          <w:bCs/>
          <w:sz w:val="16"/>
          <w:szCs w:val="16"/>
        </w:rPr>
        <w:t>i zapewnienia dostarczania energii do miejsc(-a) dostarczania</w:t>
      </w:r>
      <w:r>
        <w:rPr>
          <w:sz w:val="16"/>
          <w:szCs w:val="16"/>
        </w:rPr>
        <w:t>;</w:t>
      </w:r>
    </w:p>
    <w:p w:rsidR="00614C86" w:rsidRDefault="00CE3A17">
      <w:pPr>
        <w:pStyle w:val="Tekstpodstawowywcity20"/>
        <w:widowControl w:val="0"/>
        <w:numPr>
          <w:ilvl w:val="0"/>
          <w:numId w:val="24"/>
        </w:numPr>
        <w:tabs>
          <w:tab w:val="left" w:pos="567"/>
        </w:tabs>
        <w:ind w:left="568" w:hanging="284"/>
        <w:rPr>
          <w:sz w:val="16"/>
          <w:szCs w:val="16"/>
        </w:rPr>
      </w:pPr>
      <w:r>
        <w:rPr>
          <w:sz w:val="16"/>
          <w:szCs w:val="16"/>
        </w:rPr>
        <w:t xml:space="preserve">zapewnienia bilansowania handlowego </w:t>
      </w:r>
      <w:r>
        <w:rPr>
          <w:b/>
          <w:sz w:val="16"/>
          <w:szCs w:val="16"/>
        </w:rPr>
        <w:t>Klientowi</w:t>
      </w:r>
      <w:r>
        <w:rPr>
          <w:sz w:val="16"/>
          <w:szCs w:val="16"/>
        </w:rPr>
        <w:t xml:space="preserve"> w zakresie sprzedaży energii elektrycznej objętej Umową, </w:t>
      </w:r>
      <w:r>
        <w:rPr>
          <w:sz w:val="16"/>
          <w:szCs w:val="16"/>
        </w:rPr>
        <w:br/>
        <w:t xml:space="preserve">w przypadku gdy </w:t>
      </w:r>
      <w:r>
        <w:rPr>
          <w:b/>
          <w:sz w:val="16"/>
          <w:szCs w:val="16"/>
        </w:rPr>
        <w:t>Sprzedawca</w:t>
      </w:r>
      <w:r>
        <w:rPr>
          <w:sz w:val="16"/>
          <w:szCs w:val="16"/>
        </w:rPr>
        <w:t xml:space="preserve"> będzie jedynym podmiotem sprzedającym energię elektryczną </w:t>
      </w:r>
      <w:r>
        <w:rPr>
          <w:b/>
          <w:sz w:val="16"/>
          <w:szCs w:val="16"/>
        </w:rPr>
        <w:t xml:space="preserve">Klientowi </w:t>
      </w:r>
      <w:r>
        <w:rPr>
          <w:sz w:val="16"/>
          <w:szCs w:val="16"/>
        </w:rPr>
        <w:t>w miejscu(-ach) dostarczania;</w:t>
      </w:r>
    </w:p>
    <w:p w:rsidR="00614C86" w:rsidRDefault="00CE3A17">
      <w:pPr>
        <w:pStyle w:val="Tekstpodstawowywcity20"/>
        <w:widowControl w:val="0"/>
        <w:numPr>
          <w:ilvl w:val="0"/>
          <w:numId w:val="24"/>
        </w:numPr>
        <w:tabs>
          <w:tab w:val="left" w:pos="567"/>
        </w:tabs>
        <w:ind w:left="568" w:hanging="284"/>
        <w:rPr>
          <w:sz w:val="16"/>
          <w:szCs w:val="16"/>
        </w:rPr>
      </w:pPr>
      <w:r>
        <w:rPr>
          <w:color w:val="000000"/>
          <w:sz w:val="16"/>
          <w:szCs w:val="16"/>
        </w:rPr>
        <w:t>przestrzegania aktualnie ob</w:t>
      </w:r>
      <w:r>
        <w:rPr>
          <w:color w:val="000000"/>
          <w:sz w:val="16"/>
          <w:szCs w:val="16"/>
        </w:rPr>
        <w:t>owiązujących przepisów dotyczących świadczenia usługi kompleksowej;</w:t>
      </w:r>
    </w:p>
    <w:p w:rsidR="00614C86" w:rsidRDefault="00CE3A17">
      <w:pPr>
        <w:pStyle w:val="Tekstpodstawowywcity20"/>
        <w:widowControl w:val="0"/>
        <w:numPr>
          <w:ilvl w:val="0"/>
          <w:numId w:val="24"/>
        </w:numPr>
        <w:tabs>
          <w:tab w:val="left" w:pos="567"/>
        </w:tabs>
        <w:ind w:left="568" w:hanging="284"/>
        <w:rPr>
          <w:sz w:val="16"/>
          <w:szCs w:val="16"/>
        </w:rPr>
      </w:pPr>
      <w:r>
        <w:rPr>
          <w:color w:val="000000"/>
          <w:sz w:val="16"/>
          <w:szCs w:val="16"/>
        </w:rPr>
        <w:t xml:space="preserve">nieodpłatnego udzielania informacji o zasadach rozliczeń, aktualnych cenach energii i stawkach opłat oraz o aktualnej Taryfie OSD; </w:t>
      </w:r>
    </w:p>
    <w:p w:rsidR="00614C86" w:rsidRDefault="00CE3A17">
      <w:pPr>
        <w:pStyle w:val="Tekstpodstawowywcity20"/>
        <w:widowControl w:val="0"/>
        <w:numPr>
          <w:ilvl w:val="0"/>
          <w:numId w:val="24"/>
        </w:numPr>
        <w:tabs>
          <w:tab w:val="left" w:pos="567"/>
        </w:tabs>
        <w:ind w:left="568" w:hanging="284"/>
        <w:rPr>
          <w:sz w:val="16"/>
          <w:szCs w:val="16"/>
        </w:rPr>
      </w:pPr>
      <w:r>
        <w:rPr>
          <w:sz w:val="16"/>
          <w:szCs w:val="16"/>
        </w:rPr>
        <w:t xml:space="preserve">przyjmowania wniosków i reklamacji </w:t>
      </w:r>
      <w:r>
        <w:rPr>
          <w:b/>
          <w:sz w:val="16"/>
          <w:szCs w:val="16"/>
        </w:rPr>
        <w:t>Klienta</w:t>
      </w:r>
      <w:r>
        <w:rPr>
          <w:sz w:val="16"/>
          <w:szCs w:val="16"/>
        </w:rPr>
        <w:t>;</w:t>
      </w:r>
    </w:p>
    <w:p w:rsidR="00614C86" w:rsidRDefault="00CE3A17">
      <w:pPr>
        <w:pStyle w:val="Tekstpodstawowywcity20"/>
        <w:widowControl w:val="0"/>
        <w:numPr>
          <w:ilvl w:val="0"/>
          <w:numId w:val="24"/>
        </w:numPr>
        <w:tabs>
          <w:tab w:val="left" w:pos="567"/>
        </w:tabs>
        <w:ind w:left="568" w:hanging="284"/>
        <w:rPr>
          <w:sz w:val="16"/>
          <w:szCs w:val="16"/>
        </w:rPr>
      </w:pPr>
      <w:r>
        <w:rPr>
          <w:sz w:val="16"/>
          <w:szCs w:val="16"/>
        </w:rPr>
        <w:t>rozpatrywani</w:t>
      </w:r>
      <w:r>
        <w:rPr>
          <w:sz w:val="16"/>
          <w:szCs w:val="16"/>
        </w:rPr>
        <w:t xml:space="preserve">a wniosków i reklamacji </w:t>
      </w:r>
      <w:r>
        <w:rPr>
          <w:b/>
          <w:sz w:val="16"/>
          <w:szCs w:val="16"/>
        </w:rPr>
        <w:t>Klienta</w:t>
      </w:r>
      <w:r>
        <w:rPr>
          <w:sz w:val="16"/>
          <w:szCs w:val="16"/>
        </w:rPr>
        <w:t xml:space="preserve"> w sprawie rozliczeń i udzielania odpowiedzi, nie później niż</w:t>
      </w:r>
      <w:r>
        <w:rPr>
          <w:bCs/>
          <w:sz w:val="16"/>
          <w:szCs w:val="16"/>
        </w:rPr>
        <w:t xml:space="preserve"> </w:t>
      </w:r>
      <w:r>
        <w:rPr>
          <w:sz w:val="16"/>
          <w:szCs w:val="16"/>
        </w:rPr>
        <w:t xml:space="preserve">w terminie 14 dni </w:t>
      </w:r>
      <w:r>
        <w:rPr>
          <w:sz w:val="16"/>
          <w:szCs w:val="16"/>
        </w:rPr>
        <w:br/>
        <w:t>od dnia złożenia wniosku lub reklamacji;</w:t>
      </w:r>
    </w:p>
    <w:p w:rsidR="00614C86" w:rsidRDefault="00CE3A17">
      <w:pPr>
        <w:pStyle w:val="Tekstpodstawowywcity20"/>
        <w:widowControl w:val="0"/>
        <w:numPr>
          <w:ilvl w:val="0"/>
          <w:numId w:val="24"/>
        </w:numPr>
        <w:tabs>
          <w:tab w:val="left" w:pos="-180"/>
          <w:tab w:val="left" w:pos="567"/>
        </w:tabs>
        <w:ind w:left="568" w:hanging="284"/>
        <w:rPr>
          <w:sz w:val="16"/>
          <w:szCs w:val="16"/>
        </w:rPr>
      </w:pPr>
      <w:r>
        <w:rPr>
          <w:sz w:val="16"/>
          <w:szCs w:val="16"/>
        </w:rPr>
        <w:t xml:space="preserve">udzielania w uzasadnionych przypadkach bonifikat za niedotrzymanie przez </w:t>
      </w:r>
      <w:r>
        <w:rPr>
          <w:b/>
          <w:sz w:val="16"/>
          <w:szCs w:val="16"/>
        </w:rPr>
        <w:t>OSD</w:t>
      </w:r>
      <w:r>
        <w:rPr>
          <w:sz w:val="16"/>
          <w:szCs w:val="16"/>
        </w:rPr>
        <w:t xml:space="preserve"> parametrów jakościowych en</w:t>
      </w:r>
      <w:r>
        <w:rPr>
          <w:sz w:val="16"/>
          <w:szCs w:val="16"/>
        </w:rPr>
        <w:t xml:space="preserve">ergii elektrycznej </w:t>
      </w:r>
      <w:r>
        <w:rPr>
          <w:sz w:val="16"/>
          <w:szCs w:val="16"/>
        </w:rPr>
        <w:br/>
        <w:t>lub standardów jakościowych obsługi odbiorców, na zasadach, o których mowa w Ustawie oraz Taryfie OSD;</w:t>
      </w:r>
    </w:p>
    <w:p w:rsidR="00614C86" w:rsidRDefault="00CE3A17">
      <w:pPr>
        <w:pStyle w:val="Tekstpodstawowywcity20"/>
        <w:widowControl w:val="0"/>
        <w:numPr>
          <w:ilvl w:val="0"/>
          <w:numId w:val="24"/>
        </w:numPr>
        <w:tabs>
          <w:tab w:val="left" w:pos="567"/>
        </w:tabs>
        <w:ind w:left="568" w:hanging="284"/>
        <w:rPr>
          <w:sz w:val="16"/>
          <w:szCs w:val="16"/>
        </w:rPr>
      </w:pPr>
      <w:r>
        <w:rPr>
          <w:sz w:val="16"/>
          <w:szCs w:val="16"/>
        </w:rPr>
        <w:t xml:space="preserve">udzielania w uzasadnionych przypadkach bonifikat z tytułu niedotrzymania przez </w:t>
      </w:r>
      <w:r>
        <w:rPr>
          <w:b/>
          <w:sz w:val="16"/>
          <w:szCs w:val="16"/>
        </w:rPr>
        <w:t>Sprzedawcę</w:t>
      </w:r>
      <w:r>
        <w:rPr>
          <w:sz w:val="16"/>
          <w:szCs w:val="16"/>
        </w:rPr>
        <w:t xml:space="preserve"> standardów jakościowych obsługi odbiorców, </w:t>
      </w:r>
      <w:r>
        <w:rPr>
          <w:sz w:val="16"/>
          <w:szCs w:val="16"/>
        </w:rPr>
        <w:t>na zasadach, o których mowa w Ustawie oraz Taryfie Sprzedawcy;</w:t>
      </w:r>
    </w:p>
    <w:p w:rsidR="00614C86" w:rsidRDefault="00CE3A17">
      <w:pPr>
        <w:pStyle w:val="Tekstpodstawowywcity20"/>
        <w:widowControl w:val="0"/>
        <w:numPr>
          <w:ilvl w:val="0"/>
          <w:numId w:val="24"/>
        </w:numPr>
        <w:tabs>
          <w:tab w:val="left" w:pos="567"/>
        </w:tabs>
        <w:ind w:left="568" w:hanging="284"/>
        <w:rPr>
          <w:sz w:val="16"/>
          <w:szCs w:val="16"/>
        </w:rPr>
      </w:pPr>
      <w:r>
        <w:rPr>
          <w:sz w:val="16"/>
          <w:szCs w:val="16"/>
        </w:rPr>
        <w:t>aktualizowania wszelkich danych zawartych w Umowie, mających wpływ</w:t>
      </w:r>
      <w:r>
        <w:rPr>
          <w:bCs/>
          <w:sz w:val="16"/>
          <w:szCs w:val="16"/>
        </w:rPr>
        <w:t xml:space="preserve"> </w:t>
      </w:r>
      <w:r>
        <w:rPr>
          <w:sz w:val="16"/>
          <w:szCs w:val="16"/>
        </w:rPr>
        <w:t>na jej realizację, w formie pisemnej, w tym informowania o zmianie adresu do korespondencji, pod rygorem uznania korespondencj</w:t>
      </w:r>
      <w:r>
        <w:rPr>
          <w:sz w:val="16"/>
          <w:szCs w:val="16"/>
        </w:rPr>
        <w:t>i za skutecznie doręczoną na dotychczasowy adres.</w:t>
      </w:r>
    </w:p>
    <w:p w:rsidR="00614C86" w:rsidRDefault="00CE3A17">
      <w:pPr>
        <w:pStyle w:val="Tekstpodstawowywcity20"/>
        <w:widowControl w:val="0"/>
        <w:numPr>
          <w:ilvl w:val="0"/>
          <w:numId w:val="35"/>
        </w:numPr>
        <w:tabs>
          <w:tab w:val="left" w:pos="284"/>
        </w:tabs>
        <w:ind w:left="284" w:hanging="284"/>
        <w:rPr>
          <w:sz w:val="16"/>
          <w:szCs w:val="16"/>
        </w:rPr>
      </w:pPr>
      <w:r>
        <w:rPr>
          <w:b/>
          <w:sz w:val="16"/>
          <w:szCs w:val="16"/>
        </w:rPr>
        <w:t>Sprzedawca</w:t>
      </w:r>
      <w:r>
        <w:rPr>
          <w:sz w:val="16"/>
          <w:szCs w:val="16"/>
        </w:rPr>
        <w:t xml:space="preserve">, w celu wykonania zobowiązania świadczenia usługi kompleksowej, zlecił </w:t>
      </w:r>
      <w:r>
        <w:rPr>
          <w:b/>
          <w:sz w:val="16"/>
          <w:szCs w:val="16"/>
        </w:rPr>
        <w:t>OSD</w:t>
      </w:r>
      <w:r>
        <w:rPr>
          <w:sz w:val="16"/>
          <w:szCs w:val="16"/>
        </w:rPr>
        <w:t xml:space="preserve"> odrębną umową, we własnym imieniu, </w:t>
      </w:r>
      <w:r>
        <w:rPr>
          <w:sz w:val="16"/>
          <w:szCs w:val="16"/>
        </w:rPr>
        <w:lastRenderedPageBreak/>
        <w:t>świadczenie usług dystrybucji energii elektrycznej.</w:t>
      </w:r>
    </w:p>
    <w:p w:rsidR="00614C86" w:rsidRDefault="00CE3A17">
      <w:pPr>
        <w:pStyle w:val="Tekstpodstawowywcity20"/>
        <w:widowControl w:val="0"/>
        <w:numPr>
          <w:ilvl w:val="0"/>
          <w:numId w:val="35"/>
        </w:numPr>
        <w:tabs>
          <w:tab w:val="left" w:pos="284"/>
        </w:tabs>
        <w:ind w:left="284" w:hanging="284"/>
        <w:rPr>
          <w:sz w:val="16"/>
          <w:szCs w:val="16"/>
        </w:rPr>
      </w:pPr>
      <w:r>
        <w:rPr>
          <w:sz w:val="16"/>
          <w:szCs w:val="16"/>
        </w:rPr>
        <w:t>W związku z zawartą umową, o któr</w:t>
      </w:r>
      <w:r>
        <w:rPr>
          <w:sz w:val="16"/>
          <w:szCs w:val="16"/>
        </w:rPr>
        <w:t xml:space="preserve">ej mowa w § </w:t>
      </w:r>
      <w:r>
        <w:rPr>
          <w:bCs/>
          <w:sz w:val="16"/>
          <w:szCs w:val="16"/>
        </w:rPr>
        <w:t>5</w:t>
      </w:r>
      <w:r>
        <w:rPr>
          <w:sz w:val="16"/>
          <w:szCs w:val="16"/>
        </w:rPr>
        <w:t xml:space="preserve"> ust. 2 </w:t>
      </w:r>
      <w:r>
        <w:rPr>
          <w:bCs/>
          <w:sz w:val="16"/>
          <w:szCs w:val="16"/>
        </w:rPr>
        <w:t>Umowy</w:t>
      </w:r>
      <w:r>
        <w:rPr>
          <w:sz w:val="16"/>
          <w:szCs w:val="16"/>
        </w:rPr>
        <w:t xml:space="preserve"> oraz na podstawie przepisów prawa i dokumentów,</w:t>
      </w:r>
      <w:r>
        <w:rPr>
          <w:bCs/>
          <w:sz w:val="16"/>
          <w:szCs w:val="16"/>
        </w:rPr>
        <w:t xml:space="preserve"> </w:t>
      </w:r>
      <w:r>
        <w:rPr>
          <w:bCs/>
          <w:sz w:val="16"/>
          <w:szCs w:val="16"/>
        </w:rPr>
        <w:br/>
      </w:r>
      <w:r>
        <w:rPr>
          <w:sz w:val="16"/>
          <w:szCs w:val="16"/>
        </w:rPr>
        <w:t xml:space="preserve">o których mowa w § </w:t>
      </w:r>
      <w:r>
        <w:rPr>
          <w:bCs/>
          <w:sz w:val="16"/>
          <w:szCs w:val="16"/>
        </w:rPr>
        <w:t xml:space="preserve">2 </w:t>
      </w:r>
      <w:r>
        <w:rPr>
          <w:sz w:val="16"/>
          <w:szCs w:val="16"/>
        </w:rPr>
        <w:t xml:space="preserve">ust. </w:t>
      </w:r>
      <w:r>
        <w:rPr>
          <w:bCs/>
          <w:sz w:val="16"/>
          <w:szCs w:val="16"/>
        </w:rPr>
        <w:t>1 Umowy</w:t>
      </w:r>
      <w:r>
        <w:rPr>
          <w:sz w:val="16"/>
          <w:szCs w:val="16"/>
        </w:rPr>
        <w:t xml:space="preserve">, </w:t>
      </w:r>
      <w:r>
        <w:rPr>
          <w:b/>
          <w:sz w:val="16"/>
          <w:szCs w:val="16"/>
        </w:rPr>
        <w:t>OSD</w:t>
      </w:r>
      <w:r>
        <w:rPr>
          <w:sz w:val="16"/>
          <w:szCs w:val="16"/>
        </w:rPr>
        <w:t xml:space="preserve"> świadczy </w:t>
      </w:r>
      <w:r>
        <w:rPr>
          <w:b/>
          <w:sz w:val="16"/>
          <w:szCs w:val="16"/>
        </w:rPr>
        <w:t>Klientowi</w:t>
      </w:r>
      <w:r>
        <w:rPr>
          <w:sz w:val="16"/>
          <w:szCs w:val="16"/>
        </w:rPr>
        <w:t xml:space="preserve"> usługi dystrybucji do miejsc(-a) dostarczania </w:t>
      </w:r>
      <w:r>
        <w:rPr>
          <w:color w:val="000000"/>
          <w:sz w:val="16"/>
          <w:szCs w:val="16"/>
        </w:rPr>
        <w:t>określonych(-ego)</w:t>
      </w:r>
      <w:r>
        <w:rPr>
          <w:color w:val="000000"/>
          <w:sz w:val="16"/>
          <w:szCs w:val="16"/>
        </w:rPr>
        <w:br/>
        <w:t xml:space="preserve">w Załączniku nr 1 do Umowy – Dane techniczne i informacje </w:t>
      </w:r>
      <w:r>
        <w:rPr>
          <w:color w:val="000000"/>
          <w:sz w:val="16"/>
          <w:szCs w:val="16"/>
        </w:rPr>
        <w:t>handlowe dotyczące Obiektów objętych Umową</w:t>
      </w:r>
      <w:r>
        <w:rPr>
          <w:sz w:val="16"/>
          <w:szCs w:val="16"/>
        </w:rPr>
        <w:t>, z zachowaniem parametrów jakościowych energii określonych</w:t>
      </w:r>
      <w:r>
        <w:rPr>
          <w:bCs/>
          <w:sz w:val="16"/>
          <w:szCs w:val="16"/>
        </w:rPr>
        <w:t xml:space="preserve"> </w:t>
      </w:r>
      <w:r>
        <w:rPr>
          <w:sz w:val="16"/>
          <w:szCs w:val="16"/>
        </w:rPr>
        <w:t>w przepisach, o których mowa</w:t>
      </w:r>
      <w:r>
        <w:rPr>
          <w:bCs/>
          <w:sz w:val="16"/>
          <w:szCs w:val="16"/>
        </w:rPr>
        <w:t xml:space="preserve"> </w:t>
      </w:r>
      <w:r>
        <w:rPr>
          <w:sz w:val="16"/>
          <w:szCs w:val="16"/>
        </w:rPr>
        <w:t xml:space="preserve">w § </w:t>
      </w:r>
      <w:r>
        <w:rPr>
          <w:bCs/>
          <w:sz w:val="16"/>
          <w:szCs w:val="16"/>
        </w:rPr>
        <w:t xml:space="preserve">2 </w:t>
      </w:r>
      <w:r>
        <w:rPr>
          <w:sz w:val="16"/>
          <w:szCs w:val="16"/>
        </w:rPr>
        <w:t xml:space="preserve">ust </w:t>
      </w:r>
      <w:r>
        <w:rPr>
          <w:bCs/>
          <w:sz w:val="16"/>
          <w:szCs w:val="16"/>
        </w:rPr>
        <w:t xml:space="preserve">1 </w:t>
      </w:r>
      <w:r>
        <w:rPr>
          <w:sz w:val="16"/>
          <w:szCs w:val="16"/>
        </w:rPr>
        <w:t xml:space="preserve">lit. a) </w:t>
      </w:r>
      <w:r>
        <w:rPr>
          <w:bCs/>
          <w:sz w:val="16"/>
          <w:szCs w:val="16"/>
        </w:rPr>
        <w:t xml:space="preserve">Umowy. </w:t>
      </w:r>
      <w:r>
        <w:rPr>
          <w:b/>
          <w:sz w:val="16"/>
          <w:szCs w:val="16"/>
        </w:rPr>
        <w:t>OSD</w:t>
      </w:r>
      <w:r>
        <w:rPr>
          <w:sz w:val="16"/>
          <w:szCs w:val="16"/>
        </w:rPr>
        <w:t xml:space="preserve"> ma w szczególności obowiązek: </w:t>
      </w:r>
    </w:p>
    <w:p w:rsidR="00614C86" w:rsidRDefault="00CE3A17">
      <w:pPr>
        <w:pStyle w:val="Tekstpodstawowywcity20"/>
        <w:widowControl w:val="0"/>
        <w:numPr>
          <w:ilvl w:val="0"/>
          <w:numId w:val="23"/>
        </w:numPr>
        <w:tabs>
          <w:tab w:val="left" w:pos="567"/>
        </w:tabs>
        <w:ind w:left="567" w:hanging="283"/>
        <w:rPr>
          <w:sz w:val="16"/>
          <w:szCs w:val="16"/>
        </w:rPr>
      </w:pPr>
      <w:r>
        <w:rPr>
          <w:sz w:val="16"/>
          <w:szCs w:val="16"/>
        </w:rPr>
        <w:t xml:space="preserve">dostarczania </w:t>
      </w:r>
      <w:r>
        <w:rPr>
          <w:b/>
          <w:sz w:val="16"/>
          <w:szCs w:val="16"/>
        </w:rPr>
        <w:t>Klientowi</w:t>
      </w:r>
      <w:r>
        <w:rPr>
          <w:sz w:val="16"/>
          <w:szCs w:val="16"/>
        </w:rPr>
        <w:t xml:space="preserve"> energii do miejsc(-a) dostarczania;</w:t>
      </w:r>
    </w:p>
    <w:p w:rsidR="00614C86" w:rsidRDefault="00CE3A17">
      <w:pPr>
        <w:pStyle w:val="Tekstpodstawowywcity20"/>
        <w:widowControl w:val="0"/>
        <w:numPr>
          <w:ilvl w:val="0"/>
          <w:numId w:val="23"/>
        </w:numPr>
        <w:tabs>
          <w:tab w:val="left" w:pos="-180"/>
          <w:tab w:val="left" w:pos="567"/>
        </w:tabs>
        <w:ind w:left="567" w:hanging="283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stosowania postanowień IRiESD;</w:t>
      </w:r>
    </w:p>
    <w:p w:rsidR="00614C86" w:rsidRDefault="00CE3A17">
      <w:pPr>
        <w:pStyle w:val="Tekstpodstawowywcity20"/>
        <w:widowControl w:val="0"/>
        <w:numPr>
          <w:ilvl w:val="0"/>
          <w:numId w:val="23"/>
        </w:numPr>
        <w:tabs>
          <w:tab w:val="left" w:pos="-180"/>
          <w:tab w:val="left" w:pos="567"/>
        </w:tabs>
        <w:ind w:left="567" w:hanging="283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przestrzegania obowiązujących przepisów w zakresie świadczenia usług dystrybucji energii elektrycznej, budowy</w:t>
      </w:r>
      <w:r>
        <w:rPr>
          <w:bCs/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i eksploatacji sieci, urządzeń</w:t>
      </w:r>
      <w:r>
        <w:rPr>
          <w:bCs/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 xml:space="preserve">i instalacji elektroenergetycznych, ochrony przeciwporażeniowej, przeciwpożarowej i </w:t>
      </w:r>
      <w:r>
        <w:rPr>
          <w:color w:val="000000"/>
          <w:sz w:val="16"/>
          <w:szCs w:val="16"/>
        </w:rPr>
        <w:t xml:space="preserve">środowiska naturalnego </w:t>
      </w:r>
      <w:r>
        <w:rPr>
          <w:color w:val="000000"/>
          <w:sz w:val="16"/>
          <w:szCs w:val="16"/>
        </w:rPr>
        <w:br/>
        <w:t>w zakresie eksploatowanych przez siebie sieci, urządzeń i instalacji;</w:t>
      </w:r>
    </w:p>
    <w:p w:rsidR="00614C86" w:rsidRDefault="00CE3A17">
      <w:pPr>
        <w:pStyle w:val="Tekstpodstawowywcity20"/>
        <w:widowControl w:val="0"/>
        <w:numPr>
          <w:ilvl w:val="0"/>
          <w:numId w:val="23"/>
        </w:numPr>
        <w:tabs>
          <w:tab w:val="left" w:pos="-180"/>
          <w:tab w:val="left" w:pos="567"/>
        </w:tabs>
        <w:ind w:left="567" w:hanging="283"/>
        <w:rPr>
          <w:sz w:val="16"/>
          <w:szCs w:val="16"/>
        </w:rPr>
      </w:pPr>
      <w:r>
        <w:rPr>
          <w:sz w:val="16"/>
          <w:szCs w:val="16"/>
        </w:rPr>
        <w:t>powierzania budowy, eksploatacji lub dokonywania zmian w sieciach, urządzeniach i instalacjach osobom posiadającym odpowiednie uprawnienia i kwalifikacje;</w:t>
      </w:r>
    </w:p>
    <w:p w:rsidR="00614C86" w:rsidRDefault="00CE3A17">
      <w:pPr>
        <w:pStyle w:val="Tekstpodstawowywcity20"/>
        <w:widowControl w:val="0"/>
        <w:numPr>
          <w:ilvl w:val="0"/>
          <w:numId w:val="23"/>
        </w:numPr>
        <w:tabs>
          <w:tab w:val="left" w:pos="-180"/>
          <w:tab w:val="left" w:pos="567"/>
        </w:tabs>
        <w:ind w:left="567" w:hanging="283"/>
        <w:rPr>
          <w:sz w:val="16"/>
          <w:szCs w:val="16"/>
        </w:rPr>
      </w:pPr>
      <w:r>
        <w:rPr>
          <w:sz w:val="16"/>
          <w:szCs w:val="16"/>
        </w:rPr>
        <w:t>utrzymy</w:t>
      </w:r>
      <w:r>
        <w:rPr>
          <w:sz w:val="16"/>
          <w:szCs w:val="16"/>
        </w:rPr>
        <w:t xml:space="preserve">wania sieci, urządzeń i instalacji </w:t>
      </w:r>
      <w:r>
        <w:rPr>
          <w:b/>
          <w:sz w:val="16"/>
          <w:szCs w:val="16"/>
        </w:rPr>
        <w:t>OSD</w:t>
      </w:r>
      <w:r>
        <w:rPr>
          <w:sz w:val="16"/>
          <w:szCs w:val="16"/>
        </w:rPr>
        <w:t xml:space="preserve"> w należytym stanie technicznym, zgodnym z dokumentacją techniczną </w:t>
      </w:r>
      <w:r>
        <w:rPr>
          <w:sz w:val="16"/>
          <w:szCs w:val="16"/>
        </w:rPr>
        <w:br/>
        <w:t xml:space="preserve">oraz z wymaganiami określonymi w odrębnych przepisach;   </w:t>
      </w:r>
    </w:p>
    <w:p w:rsidR="00614C86" w:rsidRDefault="00CE3A17">
      <w:pPr>
        <w:pStyle w:val="Tekstpodstawowywcity20"/>
        <w:widowControl w:val="0"/>
        <w:numPr>
          <w:ilvl w:val="0"/>
          <w:numId w:val="23"/>
        </w:numPr>
        <w:tabs>
          <w:tab w:val="left" w:pos="-180"/>
          <w:tab w:val="left" w:pos="567"/>
        </w:tabs>
        <w:ind w:left="567" w:hanging="283"/>
        <w:rPr>
          <w:sz w:val="16"/>
          <w:szCs w:val="16"/>
        </w:rPr>
      </w:pPr>
      <w:r>
        <w:rPr>
          <w:sz w:val="16"/>
          <w:szCs w:val="16"/>
        </w:rPr>
        <w:t xml:space="preserve">przyjmowania od </w:t>
      </w:r>
      <w:r>
        <w:rPr>
          <w:b/>
          <w:sz w:val="16"/>
          <w:szCs w:val="16"/>
        </w:rPr>
        <w:t>Klienta</w:t>
      </w:r>
      <w:r>
        <w:rPr>
          <w:sz w:val="16"/>
          <w:szCs w:val="16"/>
        </w:rPr>
        <w:t xml:space="preserve"> przez całą dobę zgłoszeń i reklamacji dotyczących dostarczania energ</w:t>
      </w:r>
      <w:r>
        <w:rPr>
          <w:sz w:val="16"/>
          <w:szCs w:val="16"/>
        </w:rPr>
        <w:t xml:space="preserve">ii z sieci </w:t>
      </w:r>
      <w:r>
        <w:rPr>
          <w:b/>
          <w:sz w:val="16"/>
          <w:szCs w:val="16"/>
        </w:rPr>
        <w:t>OSD</w:t>
      </w:r>
      <w:r>
        <w:rPr>
          <w:sz w:val="16"/>
          <w:szCs w:val="16"/>
        </w:rPr>
        <w:t>;</w:t>
      </w:r>
    </w:p>
    <w:p w:rsidR="00614C86" w:rsidRDefault="00CE3A17">
      <w:pPr>
        <w:pStyle w:val="Tekstpodstawowywcity20"/>
        <w:widowControl w:val="0"/>
        <w:numPr>
          <w:ilvl w:val="0"/>
          <w:numId w:val="23"/>
        </w:numPr>
        <w:tabs>
          <w:tab w:val="left" w:pos="-180"/>
          <w:tab w:val="left" w:pos="567"/>
        </w:tabs>
        <w:ind w:left="567" w:hanging="283"/>
        <w:rPr>
          <w:sz w:val="16"/>
          <w:szCs w:val="16"/>
        </w:rPr>
      </w:pPr>
      <w:r>
        <w:rPr>
          <w:sz w:val="16"/>
          <w:szCs w:val="16"/>
        </w:rPr>
        <w:t xml:space="preserve">bezzwłocznego przystąpienia do usuwania zakłóceń w dostarczaniu energii elektrycznej spowodowanych nieprawidłową pracą sieci </w:t>
      </w:r>
      <w:r>
        <w:rPr>
          <w:b/>
          <w:sz w:val="16"/>
          <w:szCs w:val="16"/>
        </w:rPr>
        <w:t>OSD</w:t>
      </w:r>
      <w:r>
        <w:rPr>
          <w:sz w:val="16"/>
          <w:szCs w:val="16"/>
        </w:rPr>
        <w:t>;</w:t>
      </w:r>
    </w:p>
    <w:p w:rsidR="00614C86" w:rsidRDefault="00CE3A17">
      <w:pPr>
        <w:pStyle w:val="Tekstpodstawowywcity20"/>
        <w:widowControl w:val="0"/>
        <w:numPr>
          <w:ilvl w:val="0"/>
          <w:numId w:val="23"/>
        </w:numPr>
        <w:tabs>
          <w:tab w:val="left" w:pos="-180"/>
          <w:tab w:val="left" w:pos="567"/>
        </w:tabs>
        <w:ind w:left="567" w:hanging="283"/>
        <w:rPr>
          <w:sz w:val="16"/>
          <w:szCs w:val="16"/>
        </w:rPr>
      </w:pPr>
      <w:r>
        <w:rPr>
          <w:sz w:val="16"/>
          <w:szCs w:val="16"/>
        </w:rPr>
        <w:t xml:space="preserve">umożliwienia </w:t>
      </w:r>
      <w:r>
        <w:rPr>
          <w:b/>
          <w:sz w:val="16"/>
          <w:szCs w:val="16"/>
        </w:rPr>
        <w:t>Klientowi</w:t>
      </w:r>
      <w:r>
        <w:rPr>
          <w:sz w:val="16"/>
          <w:szCs w:val="16"/>
        </w:rPr>
        <w:t xml:space="preserve"> wglądu do wskazań układu pomiarowo-rozliczeniowego oraz dokumentów stanowiących podstawę </w:t>
      </w:r>
      <w:r>
        <w:rPr>
          <w:sz w:val="16"/>
          <w:szCs w:val="16"/>
        </w:rPr>
        <w:br/>
        <w:t>do rozliczeń za świadczoną usługę kompleksową, a także do wyników kontroli prawidłowości wskazań tych układów;</w:t>
      </w:r>
    </w:p>
    <w:p w:rsidR="00614C86" w:rsidRDefault="00CE3A17">
      <w:pPr>
        <w:pStyle w:val="Tekstpodstawowywcity20"/>
        <w:widowControl w:val="0"/>
        <w:numPr>
          <w:ilvl w:val="0"/>
          <w:numId w:val="23"/>
        </w:numPr>
        <w:tabs>
          <w:tab w:val="left" w:pos="-180"/>
          <w:tab w:val="left" w:pos="567"/>
        </w:tabs>
        <w:ind w:left="567" w:hanging="283"/>
        <w:rPr>
          <w:sz w:val="16"/>
          <w:szCs w:val="16"/>
        </w:rPr>
      </w:pPr>
      <w:r>
        <w:rPr>
          <w:sz w:val="16"/>
          <w:szCs w:val="16"/>
        </w:rPr>
        <w:t xml:space="preserve">udzielania </w:t>
      </w:r>
      <w:r>
        <w:rPr>
          <w:b/>
          <w:sz w:val="16"/>
          <w:szCs w:val="16"/>
        </w:rPr>
        <w:t>Klientowi</w:t>
      </w:r>
      <w:r>
        <w:rPr>
          <w:sz w:val="16"/>
          <w:szCs w:val="16"/>
        </w:rPr>
        <w:t xml:space="preserve"> na jego żądanie informacji o prze</w:t>
      </w:r>
      <w:r>
        <w:rPr>
          <w:sz w:val="16"/>
          <w:szCs w:val="16"/>
        </w:rPr>
        <w:t>widywanym terminie wznowienia dostarczania energii przerwanego</w:t>
      </w:r>
      <w:r>
        <w:rPr>
          <w:sz w:val="16"/>
          <w:szCs w:val="16"/>
        </w:rPr>
        <w:br/>
        <w:t xml:space="preserve">z powodu awarii w sieci </w:t>
      </w:r>
      <w:r>
        <w:rPr>
          <w:b/>
          <w:sz w:val="16"/>
          <w:szCs w:val="16"/>
        </w:rPr>
        <w:t>OSD</w:t>
      </w:r>
      <w:r>
        <w:rPr>
          <w:sz w:val="16"/>
          <w:szCs w:val="16"/>
        </w:rPr>
        <w:t>;</w:t>
      </w:r>
    </w:p>
    <w:p w:rsidR="00614C86" w:rsidRDefault="00CE3A17">
      <w:pPr>
        <w:pStyle w:val="Tekstpodstawowywcity20"/>
        <w:widowControl w:val="0"/>
        <w:numPr>
          <w:ilvl w:val="0"/>
          <w:numId w:val="23"/>
        </w:numPr>
        <w:tabs>
          <w:tab w:val="left" w:pos="-180"/>
          <w:tab w:val="left" w:pos="567"/>
        </w:tabs>
        <w:ind w:left="567" w:hanging="283"/>
        <w:rPr>
          <w:sz w:val="16"/>
          <w:szCs w:val="16"/>
        </w:rPr>
      </w:pPr>
      <w:r>
        <w:rPr>
          <w:sz w:val="16"/>
          <w:szCs w:val="16"/>
        </w:rPr>
        <w:t xml:space="preserve">powiadamiania </w:t>
      </w:r>
      <w:r>
        <w:rPr>
          <w:b/>
          <w:sz w:val="16"/>
          <w:szCs w:val="16"/>
        </w:rPr>
        <w:t>Klienta</w:t>
      </w:r>
      <w:r>
        <w:rPr>
          <w:sz w:val="16"/>
          <w:szCs w:val="16"/>
        </w:rPr>
        <w:t xml:space="preserve"> z co najmniej pięciodniowym wyprzedzeniem, o terminach i czasie planowanych przerw w dostarczaniu energii z sieci </w:t>
      </w:r>
      <w:r>
        <w:rPr>
          <w:b/>
          <w:sz w:val="16"/>
          <w:szCs w:val="16"/>
        </w:rPr>
        <w:t>OSD</w:t>
      </w:r>
      <w:r>
        <w:rPr>
          <w:sz w:val="16"/>
          <w:szCs w:val="16"/>
        </w:rPr>
        <w:t>, w formie określonej w p</w:t>
      </w:r>
      <w:r>
        <w:rPr>
          <w:sz w:val="16"/>
          <w:szCs w:val="16"/>
        </w:rPr>
        <w:t>rzepisach, o których mowa w § 2</w:t>
      </w:r>
      <w:r>
        <w:rPr>
          <w:bCs/>
          <w:sz w:val="16"/>
          <w:szCs w:val="16"/>
        </w:rPr>
        <w:t xml:space="preserve"> </w:t>
      </w:r>
      <w:r>
        <w:rPr>
          <w:sz w:val="16"/>
          <w:szCs w:val="16"/>
        </w:rPr>
        <w:t xml:space="preserve">ust. </w:t>
      </w:r>
      <w:r>
        <w:rPr>
          <w:bCs/>
          <w:sz w:val="16"/>
          <w:szCs w:val="16"/>
        </w:rPr>
        <w:t xml:space="preserve">1 </w:t>
      </w:r>
      <w:r>
        <w:rPr>
          <w:sz w:val="16"/>
          <w:szCs w:val="16"/>
        </w:rPr>
        <w:t>lit. a) Umowy;</w:t>
      </w:r>
    </w:p>
    <w:p w:rsidR="00614C86" w:rsidRDefault="00CE3A17">
      <w:pPr>
        <w:pStyle w:val="Tekstpodstawowywcity20"/>
        <w:widowControl w:val="0"/>
        <w:numPr>
          <w:ilvl w:val="0"/>
          <w:numId w:val="23"/>
        </w:numPr>
        <w:tabs>
          <w:tab w:val="left" w:pos="-180"/>
          <w:tab w:val="left" w:pos="567"/>
        </w:tabs>
        <w:ind w:left="567" w:hanging="283"/>
        <w:rPr>
          <w:sz w:val="16"/>
          <w:szCs w:val="16"/>
        </w:rPr>
      </w:pPr>
      <w:r>
        <w:rPr>
          <w:sz w:val="16"/>
          <w:szCs w:val="16"/>
        </w:rPr>
        <w:t xml:space="preserve">informowania </w:t>
      </w:r>
      <w:r>
        <w:rPr>
          <w:b/>
          <w:sz w:val="16"/>
          <w:szCs w:val="16"/>
        </w:rPr>
        <w:t xml:space="preserve">Klienta </w:t>
      </w:r>
      <w:r>
        <w:rPr>
          <w:sz w:val="16"/>
          <w:szCs w:val="16"/>
        </w:rPr>
        <w:t>na piśmie, z co najmniej rocznym wyprzedzeniem, o konieczności dostosowania urządzeń i instalacji</w:t>
      </w:r>
      <w:r>
        <w:rPr>
          <w:sz w:val="16"/>
          <w:szCs w:val="16"/>
        </w:rPr>
        <w:br/>
        <w:t xml:space="preserve">do zmienionych warunków funkcjonowania sieci; </w:t>
      </w:r>
    </w:p>
    <w:p w:rsidR="00614C86" w:rsidRDefault="00CE3A17">
      <w:pPr>
        <w:pStyle w:val="Tekstpodstawowywcity20"/>
        <w:widowControl w:val="0"/>
        <w:numPr>
          <w:ilvl w:val="0"/>
          <w:numId w:val="23"/>
        </w:numPr>
        <w:tabs>
          <w:tab w:val="left" w:pos="-180"/>
          <w:tab w:val="left" w:pos="567"/>
        </w:tabs>
        <w:ind w:left="567" w:hanging="283"/>
        <w:rPr>
          <w:sz w:val="16"/>
          <w:szCs w:val="16"/>
        </w:rPr>
      </w:pPr>
      <w:r>
        <w:rPr>
          <w:sz w:val="16"/>
          <w:szCs w:val="16"/>
        </w:rPr>
        <w:t>odpłatnego podejmowania stosownych c</w:t>
      </w:r>
      <w:r>
        <w:rPr>
          <w:sz w:val="16"/>
          <w:szCs w:val="16"/>
        </w:rPr>
        <w:t xml:space="preserve">zynności w sieci </w:t>
      </w:r>
      <w:r>
        <w:rPr>
          <w:b/>
          <w:sz w:val="16"/>
          <w:szCs w:val="16"/>
        </w:rPr>
        <w:t>OSD</w:t>
      </w:r>
      <w:r>
        <w:rPr>
          <w:sz w:val="16"/>
          <w:szCs w:val="16"/>
        </w:rPr>
        <w:t xml:space="preserve"> w celu umożliwienia bezpiecznego wykonania, przez </w:t>
      </w:r>
      <w:r>
        <w:rPr>
          <w:b/>
          <w:sz w:val="16"/>
          <w:szCs w:val="16"/>
        </w:rPr>
        <w:t xml:space="preserve">Klienta </w:t>
      </w:r>
      <w:r>
        <w:rPr>
          <w:b/>
          <w:sz w:val="16"/>
          <w:szCs w:val="16"/>
        </w:rPr>
        <w:br/>
      </w:r>
      <w:r>
        <w:rPr>
          <w:sz w:val="16"/>
          <w:szCs w:val="16"/>
        </w:rPr>
        <w:t>lub inny podmiot, prac w obszarze oddziaływania tej sieci;</w:t>
      </w:r>
    </w:p>
    <w:p w:rsidR="00614C86" w:rsidRDefault="00CE3A17">
      <w:pPr>
        <w:pStyle w:val="Tekstpodstawowywcity20"/>
        <w:widowControl w:val="0"/>
        <w:numPr>
          <w:ilvl w:val="0"/>
          <w:numId w:val="23"/>
        </w:numPr>
        <w:tabs>
          <w:tab w:val="left" w:pos="-180"/>
          <w:tab w:val="left" w:pos="567"/>
        </w:tabs>
        <w:ind w:left="567" w:hanging="283"/>
        <w:rPr>
          <w:color w:val="000000"/>
          <w:sz w:val="16"/>
          <w:szCs w:val="16"/>
        </w:rPr>
      </w:pPr>
      <w:r>
        <w:rPr>
          <w:sz w:val="16"/>
          <w:szCs w:val="16"/>
        </w:rPr>
        <w:t xml:space="preserve">dokonywania na pisemny wniosek </w:t>
      </w:r>
      <w:r>
        <w:rPr>
          <w:b/>
          <w:sz w:val="16"/>
          <w:szCs w:val="16"/>
        </w:rPr>
        <w:t>Klienta</w:t>
      </w:r>
      <w:r>
        <w:rPr>
          <w:sz w:val="16"/>
          <w:szCs w:val="16"/>
        </w:rPr>
        <w:t xml:space="preserve"> skierowany do </w:t>
      </w:r>
      <w:r>
        <w:rPr>
          <w:b/>
          <w:sz w:val="16"/>
          <w:szCs w:val="16"/>
        </w:rPr>
        <w:t>OSD</w:t>
      </w:r>
      <w:r>
        <w:rPr>
          <w:sz w:val="16"/>
          <w:szCs w:val="16"/>
        </w:rPr>
        <w:t xml:space="preserve"> sprawdzenia dotrzymania parametrów jakościowych energii dost</w:t>
      </w:r>
      <w:r>
        <w:rPr>
          <w:sz w:val="16"/>
          <w:szCs w:val="16"/>
        </w:rPr>
        <w:t xml:space="preserve">arczanej z sieci </w:t>
      </w:r>
      <w:r>
        <w:rPr>
          <w:b/>
          <w:sz w:val="16"/>
          <w:szCs w:val="16"/>
        </w:rPr>
        <w:t>OSD</w:t>
      </w:r>
      <w:r>
        <w:rPr>
          <w:sz w:val="16"/>
          <w:szCs w:val="16"/>
        </w:rPr>
        <w:t>, o których mowa w przepisach wymienionych  w § 2</w:t>
      </w:r>
      <w:r>
        <w:rPr>
          <w:bCs/>
          <w:sz w:val="16"/>
          <w:szCs w:val="16"/>
        </w:rPr>
        <w:t xml:space="preserve"> </w:t>
      </w:r>
      <w:r>
        <w:rPr>
          <w:sz w:val="16"/>
          <w:szCs w:val="16"/>
        </w:rPr>
        <w:t xml:space="preserve">ust. </w:t>
      </w:r>
      <w:r>
        <w:rPr>
          <w:bCs/>
          <w:sz w:val="16"/>
          <w:szCs w:val="16"/>
        </w:rPr>
        <w:t xml:space="preserve">1 </w:t>
      </w:r>
      <w:r>
        <w:rPr>
          <w:sz w:val="16"/>
          <w:szCs w:val="16"/>
        </w:rPr>
        <w:t xml:space="preserve">lit. a) </w:t>
      </w:r>
      <w:r>
        <w:rPr>
          <w:bCs/>
          <w:sz w:val="16"/>
          <w:szCs w:val="16"/>
        </w:rPr>
        <w:t>Umowy</w:t>
      </w:r>
      <w:r>
        <w:rPr>
          <w:sz w:val="16"/>
          <w:szCs w:val="16"/>
        </w:rPr>
        <w:t>, poprzez wykonanie, w miarę możliwości technicznych i organizacyjnych, odpowiednich pomiarów;</w:t>
      </w:r>
    </w:p>
    <w:p w:rsidR="00614C86" w:rsidRDefault="00CE3A17">
      <w:pPr>
        <w:pStyle w:val="Tekstpodstawowywcity20"/>
        <w:widowControl w:val="0"/>
        <w:numPr>
          <w:ilvl w:val="0"/>
          <w:numId w:val="23"/>
        </w:numPr>
        <w:tabs>
          <w:tab w:val="left" w:pos="-180"/>
          <w:tab w:val="left" w:pos="567"/>
        </w:tabs>
        <w:ind w:left="567" w:hanging="283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udostępniania </w:t>
      </w:r>
      <w:r>
        <w:rPr>
          <w:b/>
          <w:color w:val="000000"/>
          <w:sz w:val="16"/>
          <w:szCs w:val="16"/>
        </w:rPr>
        <w:t>Sprzedawcy</w:t>
      </w:r>
      <w:r>
        <w:rPr>
          <w:color w:val="000000"/>
          <w:sz w:val="16"/>
          <w:szCs w:val="16"/>
        </w:rPr>
        <w:t xml:space="preserve"> danych pomiarowych </w:t>
      </w:r>
      <w:r>
        <w:rPr>
          <w:b/>
          <w:color w:val="000000"/>
          <w:sz w:val="16"/>
          <w:szCs w:val="16"/>
        </w:rPr>
        <w:t>Klienta</w:t>
      </w:r>
      <w:r>
        <w:rPr>
          <w:color w:val="000000"/>
          <w:sz w:val="16"/>
          <w:szCs w:val="16"/>
        </w:rPr>
        <w:t>.</w:t>
      </w:r>
    </w:p>
    <w:p w:rsidR="00614C86" w:rsidRDefault="00CE3A17">
      <w:pPr>
        <w:pStyle w:val="Tekstpodstawowywcity20"/>
        <w:widowControl w:val="0"/>
        <w:numPr>
          <w:ilvl w:val="0"/>
          <w:numId w:val="35"/>
        </w:numPr>
        <w:tabs>
          <w:tab w:val="left" w:pos="284"/>
        </w:tabs>
        <w:ind w:left="284" w:hanging="284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Obowiązki związane</w:t>
      </w:r>
      <w:r>
        <w:rPr>
          <w:color w:val="000000"/>
          <w:sz w:val="16"/>
          <w:szCs w:val="16"/>
        </w:rPr>
        <w:t xml:space="preserve"> z układem pomiarowo-rozliczeniowym:</w:t>
      </w:r>
    </w:p>
    <w:p w:rsidR="00614C86" w:rsidRDefault="00CE3A17">
      <w:pPr>
        <w:pStyle w:val="Tekstpodstawowywcity20"/>
        <w:widowControl w:val="0"/>
        <w:tabs>
          <w:tab w:val="left" w:pos="284"/>
        </w:tabs>
        <w:ind w:left="284" w:hanging="284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4.1.</w:t>
      </w:r>
      <w:r>
        <w:rPr>
          <w:color w:val="000000"/>
          <w:sz w:val="16"/>
          <w:szCs w:val="16"/>
        </w:rPr>
        <w:tab/>
        <w:t xml:space="preserve">Za naprawę, konserwację, kontrolę i legalizację układu pomiarowo-rozliczeniowego oraz jego dokumentację techniczno-eksploatacyjną odpowiada </w:t>
      </w:r>
      <w:r>
        <w:rPr>
          <w:b/>
          <w:color w:val="000000"/>
          <w:sz w:val="16"/>
          <w:szCs w:val="16"/>
        </w:rPr>
        <w:t>OSD</w:t>
      </w:r>
      <w:r>
        <w:rPr>
          <w:color w:val="000000"/>
          <w:sz w:val="16"/>
          <w:szCs w:val="16"/>
        </w:rPr>
        <w:t xml:space="preserve">. Ponowne zalegalizowanie przez </w:t>
      </w:r>
      <w:r>
        <w:rPr>
          <w:b/>
          <w:color w:val="000000"/>
          <w:sz w:val="16"/>
          <w:szCs w:val="16"/>
        </w:rPr>
        <w:t>OSD</w:t>
      </w:r>
      <w:r>
        <w:rPr>
          <w:color w:val="000000"/>
          <w:sz w:val="16"/>
          <w:szCs w:val="16"/>
        </w:rPr>
        <w:t xml:space="preserve"> elementu układu pomiarowo-rozliczen</w:t>
      </w:r>
      <w:r>
        <w:rPr>
          <w:color w:val="000000"/>
          <w:sz w:val="16"/>
          <w:szCs w:val="16"/>
        </w:rPr>
        <w:t>iowego podlegającego legalizacji powinno się odbyć przed upływem okresu ważności legalizacji.</w:t>
      </w:r>
    </w:p>
    <w:p w:rsidR="00614C86" w:rsidRDefault="00CE3A17">
      <w:pPr>
        <w:pStyle w:val="Tekstpodstawowywcity20"/>
        <w:widowControl w:val="0"/>
        <w:tabs>
          <w:tab w:val="left" w:pos="180"/>
          <w:tab w:val="left" w:pos="284"/>
        </w:tabs>
        <w:ind w:left="284" w:hanging="284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4.2.</w:t>
      </w:r>
      <w:r>
        <w:rPr>
          <w:color w:val="000000"/>
          <w:sz w:val="16"/>
          <w:szCs w:val="16"/>
        </w:rPr>
        <w:tab/>
        <w:t>Sprawdzenie prawidłowości działania układu pomiarowo-rozliczeniowego:</w:t>
      </w:r>
    </w:p>
    <w:p w:rsidR="00614C86" w:rsidRDefault="00CE3A17">
      <w:pPr>
        <w:pStyle w:val="Tekstpodstawowywcity20"/>
        <w:widowControl w:val="0"/>
        <w:numPr>
          <w:ilvl w:val="0"/>
          <w:numId w:val="36"/>
        </w:numPr>
        <w:tabs>
          <w:tab w:val="left" w:pos="567"/>
        </w:tabs>
        <w:ind w:left="568" w:hanging="284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na żądanie </w:t>
      </w:r>
      <w:r>
        <w:rPr>
          <w:b/>
          <w:color w:val="000000"/>
          <w:sz w:val="16"/>
          <w:szCs w:val="16"/>
        </w:rPr>
        <w:t>Klienta</w:t>
      </w:r>
      <w:r>
        <w:rPr>
          <w:color w:val="000000"/>
          <w:sz w:val="16"/>
          <w:szCs w:val="16"/>
        </w:rPr>
        <w:t xml:space="preserve">, </w:t>
      </w:r>
      <w:r>
        <w:rPr>
          <w:b/>
          <w:color w:val="000000"/>
          <w:sz w:val="16"/>
          <w:szCs w:val="16"/>
        </w:rPr>
        <w:t>OSD</w:t>
      </w:r>
      <w:r>
        <w:rPr>
          <w:color w:val="000000"/>
          <w:sz w:val="16"/>
          <w:szCs w:val="16"/>
        </w:rPr>
        <w:t xml:space="preserve"> dokonuje sprawdzenia prawidłowości działania układu pomiarowo- </w:t>
      </w:r>
      <w:r>
        <w:rPr>
          <w:color w:val="000000"/>
          <w:sz w:val="16"/>
          <w:szCs w:val="16"/>
        </w:rPr>
        <w:t>rozliczeniowego; sprawdzenie przeprowadza się w terminie 14 dni od dnia zgłoszenia żądania;</w:t>
      </w:r>
    </w:p>
    <w:p w:rsidR="00614C86" w:rsidRDefault="00CE3A17">
      <w:pPr>
        <w:pStyle w:val="Tekstpodstawowywcity20"/>
        <w:widowControl w:val="0"/>
        <w:numPr>
          <w:ilvl w:val="0"/>
          <w:numId w:val="36"/>
        </w:numPr>
        <w:tabs>
          <w:tab w:val="left" w:pos="567"/>
        </w:tabs>
        <w:ind w:left="568" w:hanging="284"/>
        <w:rPr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Klient</w:t>
      </w:r>
      <w:r>
        <w:rPr>
          <w:color w:val="000000"/>
          <w:sz w:val="16"/>
          <w:szCs w:val="16"/>
        </w:rPr>
        <w:t xml:space="preserve"> ma prawo żądać laboratoryjnego sprawdzenia prawidłowości działania układu pomiarowo-rozliczeniowego; badanie laboratoryjne przeprowadza się w ciągu 14 dni od</w:t>
      </w:r>
      <w:r>
        <w:rPr>
          <w:color w:val="000000"/>
          <w:sz w:val="16"/>
          <w:szCs w:val="16"/>
        </w:rPr>
        <w:t xml:space="preserve"> dnia zgłoszenia żądania;</w:t>
      </w:r>
    </w:p>
    <w:p w:rsidR="00614C86" w:rsidRDefault="00CE3A17">
      <w:pPr>
        <w:pStyle w:val="Tekstpodstawowywcity20"/>
        <w:widowControl w:val="0"/>
        <w:numPr>
          <w:ilvl w:val="0"/>
          <w:numId w:val="36"/>
        </w:numPr>
        <w:tabs>
          <w:tab w:val="left" w:pos="567"/>
        </w:tabs>
        <w:ind w:left="568" w:hanging="284"/>
        <w:rPr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Klient</w:t>
      </w:r>
      <w:r>
        <w:rPr>
          <w:color w:val="000000"/>
          <w:sz w:val="16"/>
          <w:szCs w:val="16"/>
        </w:rPr>
        <w:t xml:space="preserve"> pokrywa koszty sprawdzenia prawidłowości działania układu pomiarowo-rozliczeniowego oraz badania laboratoryjnego tylko w przypadku, gdy nie stwierdzono nieprawidłowości w działaniu elementów układu pomiarowo-rozliczeniowego</w:t>
      </w:r>
      <w:r>
        <w:rPr>
          <w:color w:val="000000"/>
          <w:sz w:val="16"/>
          <w:szCs w:val="16"/>
        </w:rPr>
        <w:t>;</w:t>
      </w:r>
    </w:p>
    <w:p w:rsidR="00614C86" w:rsidRDefault="00CE3A17">
      <w:pPr>
        <w:pStyle w:val="Tekstpodstawowywcity20"/>
        <w:widowControl w:val="0"/>
        <w:numPr>
          <w:ilvl w:val="0"/>
          <w:numId w:val="36"/>
        </w:numPr>
        <w:tabs>
          <w:tab w:val="left" w:pos="567"/>
        </w:tabs>
        <w:ind w:left="568" w:hanging="284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w ciągu 30 dni od dnia otrzymania wyniku badania laboratoryjnego, o którym mowa wyżej, </w:t>
      </w:r>
      <w:r>
        <w:rPr>
          <w:b/>
          <w:color w:val="000000"/>
          <w:sz w:val="16"/>
          <w:szCs w:val="16"/>
        </w:rPr>
        <w:t>Klient</w:t>
      </w:r>
      <w:r>
        <w:rPr>
          <w:color w:val="000000"/>
          <w:sz w:val="16"/>
          <w:szCs w:val="16"/>
        </w:rPr>
        <w:t xml:space="preserve"> może zlecić wykonanie dodatkowej ekspertyzy badanego uprzednio układu pomiarowo-rozliczeniowego; </w:t>
      </w:r>
      <w:r>
        <w:rPr>
          <w:b/>
          <w:color w:val="000000"/>
          <w:sz w:val="16"/>
          <w:szCs w:val="16"/>
        </w:rPr>
        <w:t>OSD</w:t>
      </w:r>
      <w:r>
        <w:rPr>
          <w:color w:val="000000"/>
          <w:sz w:val="16"/>
          <w:szCs w:val="16"/>
        </w:rPr>
        <w:t xml:space="preserve"> umożliwia przeprowadzenie takiej ekspertyzy, a koszty ekspe</w:t>
      </w:r>
      <w:r>
        <w:rPr>
          <w:color w:val="000000"/>
          <w:sz w:val="16"/>
          <w:szCs w:val="16"/>
        </w:rPr>
        <w:t xml:space="preserve">rtyzy pokrywa </w:t>
      </w:r>
      <w:r>
        <w:rPr>
          <w:b/>
          <w:color w:val="000000"/>
          <w:sz w:val="16"/>
          <w:szCs w:val="16"/>
        </w:rPr>
        <w:t>Klient</w:t>
      </w:r>
      <w:r>
        <w:rPr>
          <w:color w:val="000000"/>
          <w:sz w:val="16"/>
          <w:szCs w:val="16"/>
        </w:rPr>
        <w:t>;</w:t>
      </w:r>
    </w:p>
    <w:p w:rsidR="00614C86" w:rsidRDefault="00CE3A17">
      <w:pPr>
        <w:pStyle w:val="Tekstpodstawowywcity20"/>
        <w:widowControl w:val="0"/>
        <w:numPr>
          <w:ilvl w:val="0"/>
          <w:numId w:val="36"/>
        </w:numPr>
        <w:tabs>
          <w:tab w:val="left" w:pos="567"/>
        </w:tabs>
        <w:ind w:left="568" w:hanging="284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w przypadku stwierdzenia nieprawidłowości w działaniu układu pomiarowo- rozliczeniowego </w:t>
      </w:r>
      <w:r>
        <w:rPr>
          <w:b/>
          <w:color w:val="000000"/>
          <w:sz w:val="16"/>
          <w:szCs w:val="16"/>
        </w:rPr>
        <w:t>OSD</w:t>
      </w:r>
      <w:r>
        <w:rPr>
          <w:color w:val="000000"/>
          <w:sz w:val="16"/>
          <w:szCs w:val="16"/>
        </w:rPr>
        <w:t xml:space="preserve"> zwraca koszty, </w:t>
      </w:r>
      <w:r>
        <w:rPr>
          <w:color w:val="000000"/>
          <w:sz w:val="16"/>
          <w:szCs w:val="16"/>
        </w:rPr>
        <w:br/>
        <w:t xml:space="preserve">o których mowa w § 5 ust. 4 pkt 4.2. lit. c) i d) Umowy, jednocześnie </w:t>
      </w:r>
      <w:r>
        <w:rPr>
          <w:b/>
          <w:color w:val="000000"/>
          <w:sz w:val="16"/>
          <w:szCs w:val="16"/>
        </w:rPr>
        <w:t>Sprzedawca</w:t>
      </w:r>
      <w:r>
        <w:rPr>
          <w:color w:val="000000"/>
          <w:sz w:val="16"/>
          <w:szCs w:val="16"/>
        </w:rPr>
        <w:t xml:space="preserve"> dokonuje korekty należności wynikających </w:t>
      </w:r>
      <w:r>
        <w:rPr>
          <w:color w:val="000000"/>
          <w:sz w:val="16"/>
          <w:szCs w:val="16"/>
        </w:rPr>
        <w:br/>
        <w:t>z r</w:t>
      </w:r>
      <w:r>
        <w:rPr>
          <w:color w:val="000000"/>
          <w:sz w:val="16"/>
          <w:szCs w:val="16"/>
        </w:rPr>
        <w:t xml:space="preserve">ealizacji Umowy, z wyłączeniem przypadków gdy nieprawidłowości w działaniu układu pomiarowo-rozliczeniowego wynikły </w:t>
      </w:r>
      <w:r>
        <w:rPr>
          <w:color w:val="000000"/>
          <w:sz w:val="16"/>
          <w:szCs w:val="16"/>
        </w:rPr>
        <w:br/>
        <w:t xml:space="preserve">z nielegalnego poboru energii elektrycznej stwierdzonego przez </w:t>
      </w:r>
      <w:r>
        <w:rPr>
          <w:b/>
          <w:color w:val="000000"/>
          <w:sz w:val="16"/>
          <w:szCs w:val="16"/>
        </w:rPr>
        <w:t>OSD</w:t>
      </w:r>
      <w:r>
        <w:rPr>
          <w:color w:val="000000"/>
          <w:sz w:val="16"/>
          <w:szCs w:val="16"/>
        </w:rPr>
        <w:t xml:space="preserve">.  </w:t>
      </w:r>
    </w:p>
    <w:p w:rsidR="00614C86" w:rsidRDefault="00CE3A17">
      <w:pPr>
        <w:ind w:left="360" w:hanging="357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5. </w:t>
      </w:r>
      <w:r>
        <w:rPr>
          <w:rFonts w:ascii="Arial" w:hAnsi="Arial" w:cs="Arial"/>
          <w:sz w:val="16"/>
          <w:szCs w:val="16"/>
        </w:rPr>
        <w:tab/>
        <w:t xml:space="preserve">Wszelkie rozliczenia w zakresie usług wymienionych w </w:t>
      </w:r>
      <w:r>
        <w:rPr>
          <w:rFonts w:ascii="Arial" w:hAnsi="Arial" w:cs="Arial"/>
          <w:color w:val="000000"/>
          <w:sz w:val="16"/>
          <w:szCs w:val="16"/>
        </w:rPr>
        <w:t>§ 5</w:t>
      </w:r>
      <w:r>
        <w:rPr>
          <w:rFonts w:ascii="Arial" w:hAnsi="Arial" w:cs="Arial"/>
          <w:sz w:val="16"/>
          <w:szCs w:val="16"/>
        </w:rPr>
        <w:t xml:space="preserve"> ust. 4 p</w:t>
      </w:r>
      <w:r>
        <w:rPr>
          <w:rFonts w:ascii="Arial" w:hAnsi="Arial" w:cs="Arial"/>
          <w:sz w:val="16"/>
          <w:szCs w:val="16"/>
        </w:rPr>
        <w:t xml:space="preserve">kt 4.2. </w:t>
      </w:r>
      <w:r>
        <w:rPr>
          <w:rFonts w:ascii="Arial" w:hAnsi="Arial" w:cs="Arial"/>
          <w:bCs/>
          <w:sz w:val="16"/>
          <w:szCs w:val="16"/>
        </w:rPr>
        <w:t>Umowy</w:t>
      </w:r>
      <w:r>
        <w:rPr>
          <w:rFonts w:ascii="Arial" w:hAnsi="Arial" w:cs="Arial"/>
          <w:sz w:val="16"/>
          <w:szCs w:val="16"/>
        </w:rPr>
        <w:t xml:space="preserve"> będą dokonywane bezpośrednio pomiędzy </w:t>
      </w:r>
      <w:r>
        <w:rPr>
          <w:rFonts w:ascii="Arial" w:hAnsi="Arial" w:cs="Arial"/>
          <w:b/>
          <w:sz w:val="16"/>
          <w:szCs w:val="16"/>
        </w:rPr>
        <w:t>Klientem</w:t>
      </w:r>
      <w:r>
        <w:rPr>
          <w:rFonts w:ascii="Arial" w:hAnsi="Arial" w:cs="Arial"/>
          <w:sz w:val="16"/>
          <w:szCs w:val="16"/>
        </w:rPr>
        <w:t xml:space="preserve"> a </w:t>
      </w:r>
      <w:r>
        <w:rPr>
          <w:rFonts w:ascii="Arial" w:hAnsi="Arial" w:cs="Arial"/>
          <w:b/>
          <w:sz w:val="16"/>
          <w:szCs w:val="16"/>
        </w:rPr>
        <w:t>OSD</w:t>
      </w:r>
      <w:r>
        <w:rPr>
          <w:rFonts w:ascii="Arial" w:hAnsi="Arial" w:cs="Arial"/>
          <w:sz w:val="16"/>
          <w:szCs w:val="16"/>
        </w:rPr>
        <w:t>.</w:t>
      </w:r>
    </w:p>
    <w:p w:rsidR="00614C86" w:rsidRDefault="00614C86">
      <w:pPr>
        <w:ind w:right="-289" w:hanging="36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p w:rsidR="00614C86" w:rsidRDefault="00CE3A17">
      <w:pPr>
        <w:ind w:right="-289" w:hanging="360"/>
        <w:jc w:val="center"/>
        <w:rPr>
          <w:rFonts w:ascii="Arial" w:hAnsi="Arial" w:cs="Arial"/>
          <w:b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16"/>
          <w:szCs w:val="16"/>
        </w:rPr>
        <w:t>§ 6</w:t>
      </w:r>
    </w:p>
    <w:p w:rsidR="00614C86" w:rsidRDefault="00CE3A17">
      <w:pPr>
        <w:ind w:right="-289" w:hanging="360"/>
        <w:jc w:val="center"/>
        <w:rPr>
          <w:rFonts w:ascii="Arial" w:hAnsi="Arial" w:cs="Arial"/>
          <w:b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16"/>
          <w:szCs w:val="16"/>
        </w:rPr>
        <w:t>Obowiązki Klienta</w:t>
      </w:r>
    </w:p>
    <w:p w:rsidR="00614C86" w:rsidRDefault="00CE3A17">
      <w:pPr>
        <w:numPr>
          <w:ilvl w:val="0"/>
          <w:numId w:val="33"/>
        </w:numPr>
        <w:tabs>
          <w:tab w:val="left" w:pos="284"/>
        </w:tabs>
        <w:ind w:left="284" w:hanging="28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Klient</w:t>
      </w:r>
      <w:r>
        <w:rPr>
          <w:rFonts w:ascii="Arial" w:hAnsi="Arial" w:cs="Arial"/>
          <w:sz w:val="16"/>
          <w:szCs w:val="16"/>
        </w:rPr>
        <w:t xml:space="preserve"> jest zobowiązany do:</w:t>
      </w:r>
    </w:p>
    <w:p w:rsidR="00614C86" w:rsidRDefault="00CE3A17">
      <w:pPr>
        <w:pStyle w:val="Tekstpodstawowywcity20"/>
        <w:widowControl w:val="0"/>
        <w:numPr>
          <w:ilvl w:val="0"/>
          <w:numId w:val="13"/>
        </w:numPr>
        <w:tabs>
          <w:tab w:val="left" w:pos="567"/>
        </w:tabs>
        <w:ind w:left="568" w:hanging="284"/>
        <w:rPr>
          <w:color w:val="000000"/>
          <w:sz w:val="16"/>
          <w:szCs w:val="16"/>
        </w:rPr>
      </w:pPr>
      <w:r>
        <w:rPr>
          <w:sz w:val="16"/>
          <w:szCs w:val="16"/>
        </w:rPr>
        <w:t>terminowego regulowania należności za świadczoną usługę kompleksową oraz innych należności związanych z realizacją Umowy;</w:t>
      </w:r>
    </w:p>
    <w:p w:rsidR="00614C86" w:rsidRDefault="00CE3A17">
      <w:pPr>
        <w:pStyle w:val="Tekstpodstawowywcity20"/>
        <w:widowControl w:val="0"/>
        <w:numPr>
          <w:ilvl w:val="0"/>
          <w:numId w:val="13"/>
        </w:numPr>
        <w:tabs>
          <w:tab w:val="left" w:pos="567"/>
        </w:tabs>
        <w:ind w:left="568" w:hanging="284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pobierania energii, w ramach zamówionej mocy umownej zgodnie z przepisami prawa powszechnie obowiązującego </w:t>
      </w:r>
      <w:r>
        <w:rPr>
          <w:color w:val="000000"/>
          <w:sz w:val="16"/>
          <w:szCs w:val="16"/>
        </w:rPr>
        <w:br/>
        <w:t>oraz na warunkach określonych w Umowie;</w:t>
      </w:r>
    </w:p>
    <w:p w:rsidR="00614C86" w:rsidRDefault="00CE3A17">
      <w:pPr>
        <w:pStyle w:val="Tekstpodstawowywcity20"/>
        <w:widowControl w:val="0"/>
        <w:numPr>
          <w:ilvl w:val="0"/>
          <w:numId w:val="13"/>
        </w:numPr>
        <w:tabs>
          <w:tab w:val="left" w:pos="-360"/>
          <w:tab w:val="left" w:pos="567"/>
        </w:tabs>
        <w:ind w:left="568" w:hanging="284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stosowania postanowień IRiESD;</w:t>
      </w:r>
    </w:p>
    <w:p w:rsidR="00614C86" w:rsidRDefault="00CE3A17">
      <w:pPr>
        <w:pStyle w:val="Tekstpodstawowywcity20"/>
        <w:widowControl w:val="0"/>
        <w:numPr>
          <w:ilvl w:val="0"/>
          <w:numId w:val="13"/>
        </w:numPr>
        <w:tabs>
          <w:tab w:val="left" w:pos="-360"/>
          <w:tab w:val="left" w:pos="567"/>
        </w:tabs>
        <w:ind w:left="568" w:hanging="284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przestrzegania obowiązujących przepisów w zakresie świadczenia usługi komplek</w:t>
      </w:r>
      <w:r>
        <w:rPr>
          <w:color w:val="000000"/>
          <w:sz w:val="16"/>
          <w:szCs w:val="16"/>
        </w:rPr>
        <w:t>sowej, budowy oraz eksploatacji sieci, urządzeń i instalacji, ochrony przeciwporażeniowej, przeciwpożarowej i środowiska naturalnego w zakresie eksploatowanych przez siebie sieci, urządzeń i instalacji;</w:t>
      </w:r>
    </w:p>
    <w:p w:rsidR="00614C86" w:rsidRDefault="00CE3A17">
      <w:pPr>
        <w:numPr>
          <w:ilvl w:val="0"/>
          <w:numId w:val="13"/>
        </w:numPr>
        <w:tabs>
          <w:tab w:val="left" w:pos="-360"/>
          <w:tab w:val="left" w:pos="567"/>
        </w:tabs>
        <w:ind w:left="568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zabezpieczenia przed uszkodzeniem lub zniszczeniem uk</w:t>
      </w:r>
      <w:r>
        <w:rPr>
          <w:rFonts w:ascii="Arial" w:hAnsi="Arial" w:cs="Arial"/>
          <w:sz w:val="16"/>
          <w:szCs w:val="16"/>
        </w:rPr>
        <w:t xml:space="preserve">ładu pomiarowo-rozliczeniowego, zabezpieczeń głównych </w:t>
      </w:r>
      <w:r>
        <w:rPr>
          <w:rFonts w:ascii="Arial" w:hAnsi="Arial" w:cs="Arial"/>
          <w:sz w:val="16"/>
          <w:szCs w:val="16"/>
        </w:rPr>
        <w:br/>
        <w:t xml:space="preserve">oraz plomb założonych przez </w:t>
      </w:r>
      <w:r>
        <w:rPr>
          <w:rFonts w:ascii="Arial" w:hAnsi="Arial" w:cs="Arial"/>
          <w:b/>
          <w:sz w:val="16"/>
          <w:szCs w:val="16"/>
        </w:rPr>
        <w:t>OSD</w:t>
      </w:r>
      <w:r>
        <w:rPr>
          <w:rFonts w:ascii="Arial" w:hAnsi="Arial" w:cs="Arial"/>
          <w:sz w:val="16"/>
          <w:szCs w:val="16"/>
        </w:rPr>
        <w:t xml:space="preserve"> i plomb legalizacyjnych, a w szczególności plomb na elementach układu pomiarowo-rozliczeniowego oraz na zabezpieczeniu głównym/przedlicznikowym, w sposób trwale i skutec</w:t>
      </w:r>
      <w:r>
        <w:rPr>
          <w:rFonts w:ascii="Arial" w:hAnsi="Arial" w:cs="Arial"/>
          <w:sz w:val="16"/>
          <w:szCs w:val="16"/>
        </w:rPr>
        <w:t xml:space="preserve">znie uniemożliwiający dostęp osób trzecich do układu pomiarowo-rozliczeniowego, w przypadku gdy układ pomiarowo-rozliczeniowy znajduje się na terenie </w:t>
      </w:r>
      <w:r>
        <w:rPr>
          <w:rFonts w:ascii="Arial" w:hAnsi="Arial" w:cs="Arial"/>
          <w:sz w:val="16"/>
          <w:szCs w:val="16"/>
        </w:rPr>
        <w:br/>
        <w:t xml:space="preserve">lub w Obiekcie </w:t>
      </w:r>
      <w:r>
        <w:rPr>
          <w:rFonts w:ascii="Arial" w:hAnsi="Arial" w:cs="Arial"/>
          <w:b/>
          <w:sz w:val="16"/>
          <w:szCs w:val="16"/>
        </w:rPr>
        <w:t>Klienta</w:t>
      </w:r>
      <w:r>
        <w:rPr>
          <w:rFonts w:ascii="Arial" w:hAnsi="Arial" w:cs="Arial"/>
          <w:sz w:val="16"/>
          <w:szCs w:val="16"/>
        </w:rPr>
        <w:t xml:space="preserve">; </w:t>
      </w:r>
    </w:p>
    <w:p w:rsidR="00614C86" w:rsidRDefault="00CE3A17">
      <w:pPr>
        <w:widowControl w:val="0"/>
        <w:numPr>
          <w:ilvl w:val="0"/>
          <w:numId w:val="13"/>
        </w:numPr>
        <w:tabs>
          <w:tab w:val="left" w:pos="-360"/>
          <w:tab w:val="left" w:pos="567"/>
        </w:tabs>
        <w:ind w:left="568" w:hanging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dostosowania swoich urządzeń i instalacji do zmienionych warunków funkcjonowania</w:t>
      </w:r>
      <w:r>
        <w:rPr>
          <w:rFonts w:ascii="Arial" w:hAnsi="Arial" w:cs="Arial"/>
          <w:color w:val="000000"/>
          <w:sz w:val="16"/>
          <w:szCs w:val="16"/>
        </w:rPr>
        <w:t xml:space="preserve"> sieci, o których </w:t>
      </w:r>
      <w:r>
        <w:rPr>
          <w:rFonts w:ascii="Arial" w:hAnsi="Arial" w:cs="Arial"/>
          <w:b/>
          <w:color w:val="000000"/>
          <w:sz w:val="16"/>
          <w:szCs w:val="16"/>
        </w:rPr>
        <w:t>Klient</w:t>
      </w:r>
      <w:r>
        <w:rPr>
          <w:rFonts w:ascii="Arial" w:hAnsi="Arial" w:cs="Arial"/>
          <w:color w:val="000000"/>
          <w:sz w:val="16"/>
          <w:szCs w:val="16"/>
        </w:rPr>
        <w:t xml:space="preserve"> został uprzednio powiadomiony w trybie przepisów, o których mowa w §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2 </w:t>
      </w:r>
      <w:r>
        <w:rPr>
          <w:rFonts w:ascii="Arial" w:hAnsi="Arial" w:cs="Arial"/>
          <w:color w:val="000000"/>
          <w:sz w:val="16"/>
          <w:szCs w:val="16"/>
        </w:rPr>
        <w:t xml:space="preserve">ust.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1 </w:t>
      </w:r>
      <w:r>
        <w:rPr>
          <w:rFonts w:ascii="Arial" w:hAnsi="Arial" w:cs="Arial"/>
          <w:color w:val="000000"/>
          <w:sz w:val="16"/>
          <w:szCs w:val="16"/>
        </w:rPr>
        <w:t xml:space="preserve">lit. a) </w:t>
      </w:r>
      <w:r>
        <w:rPr>
          <w:rFonts w:ascii="Arial" w:hAnsi="Arial" w:cs="Arial"/>
          <w:bCs/>
          <w:color w:val="000000"/>
          <w:sz w:val="16"/>
          <w:szCs w:val="16"/>
        </w:rPr>
        <w:t>Umowy</w:t>
      </w:r>
      <w:r>
        <w:rPr>
          <w:rFonts w:ascii="Arial" w:hAnsi="Arial" w:cs="Arial"/>
          <w:color w:val="000000"/>
          <w:sz w:val="16"/>
          <w:szCs w:val="16"/>
        </w:rPr>
        <w:t>;</w:t>
      </w:r>
    </w:p>
    <w:p w:rsidR="00614C86" w:rsidRDefault="00CE3A17">
      <w:pPr>
        <w:widowControl w:val="0"/>
        <w:numPr>
          <w:ilvl w:val="0"/>
          <w:numId w:val="13"/>
        </w:numPr>
        <w:tabs>
          <w:tab w:val="left" w:pos="-180"/>
          <w:tab w:val="left" w:pos="567"/>
        </w:tabs>
        <w:ind w:left="568" w:hanging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zabezpieczenia i przekazania </w:t>
      </w:r>
      <w:r>
        <w:rPr>
          <w:rFonts w:ascii="Arial" w:hAnsi="Arial" w:cs="Arial"/>
          <w:b/>
          <w:color w:val="000000"/>
          <w:sz w:val="16"/>
          <w:szCs w:val="16"/>
        </w:rPr>
        <w:t xml:space="preserve">OSD </w:t>
      </w:r>
      <w:r>
        <w:rPr>
          <w:rFonts w:ascii="Arial" w:hAnsi="Arial" w:cs="Arial"/>
          <w:color w:val="000000"/>
          <w:sz w:val="16"/>
          <w:szCs w:val="16"/>
        </w:rPr>
        <w:t xml:space="preserve">plomb numerowanych założonych przez </w:t>
      </w:r>
      <w:r>
        <w:rPr>
          <w:rFonts w:ascii="Arial" w:hAnsi="Arial" w:cs="Arial"/>
          <w:b/>
          <w:color w:val="000000"/>
          <w:sz w:val="16"/>
          <w:szCs w:val="16"/>
        </w:rPr>
        <w:t>OSD</w:t>
      </w:r>
      <w:r>
        <w:rPr>
          <w:rFonts w:ascii="Arial" w:hAnsi="Arial" w:cs="Arial"/>
          <w:color w:val="000000"/>
          <w:sz w:val="16"/>
          <w:szCs w:val="16"/>
        </w:rPr>
        <w:t xml:space="preserve"> w przypadku uzasadnionej konieczności ich zdjęcia; </w:t>
      </w:r>
      <w:r>
        <w:rPr>
          <w:rFonts w:ascii="Arial" w:hAnsi="Arial" w:cs="Arial"/>
          <w:b/>
          <w:color w:val="000000"/>
          <w:sz w:val="16"/>
          <w:szCs w:val="16"/>
        </w:rPr>
        <w:t>Klient</w:t>
      </w:r>
      <w:r>
        <w:rPr>
          <w:rFonts w:ascii="Arial" w:hAnsi="Arial" w:cs="Arial"/>
          <w:color w:val="000000"/>
          <w:sz w:val="16"/>
          <w:szCs w:val="16"/>
        </w:rPr>
        <w:t xml:space="preserve"> może zd</w:t>
      </w:r>
      <w:r>
        <w:rPr>
          <w:rFonts w:ascii="Arial" w:hAnsi="Arial" w:cs="Arial"/>
          <w:color w:val="000000"/>
          <w:sz w:val="16"/>
          <w:szCs w:val="16"/>
        </w:rPr>
        <w:t xml:space="preserve">jąć plombę bez zgody </w:t>
      </w:r>
      <w:r>
        <w:rPr>
          <w:rFonts w:ascii="Arial" w:hAnsi="Arial" w:cs="Arial"/>
          <w:b/>
          <w:color w:val="000000"/>
          <w:sz w:val="16"/>
          <w:szCs w:val="16"/>
        </w:rPr>
        <w:t>OSD</w:t>
      </w:r>
      <w:r>
        <w:rPr>
          <w:rFonts w:ascii="Arial" w:hAnsi="Arial" w:cs="Arial"/>
          <w:color w:val="000000"/>
          <w:sz w:val="16"/>
          <w:szCs w:val="16"/>
        </w:rPr>
        <w:t>, jedynie w przypadku zaistnienia uzasadnionego zagrożenia dla życia, zdrowia lub mienia;</w:t>
      </w:r>
    </w:p>
    <w:p w:rsidR="00614C86" w:rsidRDefault="00CE3A17">
      <w:pPr>
        <w:widowControl w:val="0"/>
        <w:numPr>
          <w:ilvl w:val="0"/>
          <w:numId w:val="13"/>
        </w:numPr>
        <w:tabs>
          <w:tab w:val="left" w:pos="-180"/>
          <w:tab w:val="left" w:pos="567"/>
        </w:tabs>
        <w:ind w:left="568" w:hanging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umożliwienia przedstawicielom </w:t>
      </w:r>
      <w:r>
        <w:rPr>
          <w:rFonts w:ascii="Arial" w:hAnsi="Arial" w:cs="Arial"/>
          <w:b/>
          <w:color w:val="000000"/>
          <w:sz w:val="16"/>
          <w:szCs w:val="16"/>
        </w:rPr>
        <w:t>OSD</w:t>
      </w:r>
      <w:r>
        <w:rPr>
          <w:rFonts w:ascii="Arial" w:hAnsi="Arial" w:cs="Arial"/>
          <w:color w:val="000000"/>
          <w:sz w:val="16"/>
          <w:szCs w:val="16"/>
        </w:rPr>
        <w:t xml:space="preserve"> dokonania odczytów wskazań układu pomiarowo-rozliczeniowego oraz dostępu, 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</w:rPr>
        <w:t xml:space="preserve">wraz z niezbędnym sprzętem, do wszystkich elementów sieci i urządzeń należących do </w:t>
      </w:r>
      <w:r>
        <w:rPr>
          <w:rFonts w:ascii="Arial" w:hAnsi="Arial" w:cs="Arial"/>
          <w:b/>
          <w:color w:val="000000"/>
          <w:sz w:val="16"/>
          <w:szCs w:val="16"/>
        </w:rPr>
        <w:t>OSD</w:t>
      </w:r>
      <w:r>
        <w:rPr>
          <w:rFonts w:ascii="Arial" w:hAnsi="Arial" w:cs="Arial"/>
          <w:color w:val="000000"/>
          <w:sz w:val="16"/>
          <w:szCs w:val="16"/>
        </w:rPr>
        <w:t xml:space="preserve"> oraz elementów układu pomiarowo-rozliczeniowego znajdujących się na terenie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 xml:space="preserve">lub w Obiekcie </w:t>
      </w:r>
      <w:r>
        <w:rPr>
          <w:rFonts w:ascii="Arial" w:hAnsi="Arial" w:cs="Arial"/>
          <w:b/>
          <w:color w:val="000000"/>
          <w:sz w:val="16"/>
          <w:szCs w:val="16"/>
        </w:rPr>
        <w:t>Klienta</w:t>
      </w:r>
      <w:r>
        <w:rPr>
          <w:rFonts w:ascii="Arial" w:hAnsi="Arial" w:cs="Arial"/>
          <w:color w:val="000000"/>
          <w:sz w:val="16"/>
          <w:szCs w:val="16"/>
        </w:rPr>
        <w:t xml:space="preserve">, w celu przeprowadzenia kontroli, prac eksploatacyjnych </w:t>
      </w:r>
      <w:r>
        <w:rPr>
          <w:rFonts w:ascii="Arial" w:hAnsi="Arial" w:cs="Arial"/>
          <w:color w:val="000000"/>
          <w:sz w:val="16"/>
          <w:szCs w:val="16"/>
        </w:rPr>
        <w:br/>
        <w:t>lub usunięcia</w:t>
      </w:r>
      <w:r>
        <w:rPr>
          <w:rFonts w:ascii="Arial" w:hAnsi="Arial" w:cs="Arial"/>
          <w:color w:val="000000"/>
          <w:sz w:val="16"/>
          <w:szCs w:val="16"/>
        </w:rPr>
        <w:t xml:space="preserve"> awarii w sieci </w:t>
      </w:r>
      <w:r>
        <w:rPr>
          <w:rFonts w:ascii="Arial" w:hAnsi="Arial" w:cs="Arial"/>
          <w:b/>
          <w:color w:val="000000"/>
          <w:sz w:val="16"/>
          <w:szCs w:val="16"/>
        </w:rPr>
        <w:t>OSD</w:t>
      </w:r>
      <w:r>
        <w:rPr>
          <w:rFonts w:ascii="Arial" w:hAnsi="Arial" w:cs="Arial"/>
          <w:color w:val="000000"/>
          <w:sz w:val="16"/>
          <w:szCs w:val="16"/>
        </w:rPr>
        <w:t>;</w:t>
      </w:r>
    </w:p>
    <w:p w:rsidR="00614C86" w:rsidRDefault="00CE3A17">
      <w:pPr>
        <w:widowControl w:val="0"/>
        <w:numPr>
          <w:ilvl w:val="0"/>
          <w:numId w:val="13"/>
        </w:numPr>
        <w:tabs>
          <w:tab w:val="left" w:pos="-180"/>
          <w:tab w:val="left" w:pos="567"/>
        </w:tabs>
        <w:ind w:left="568" w:hanging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niezwłocznego informowania </w:t>
      </w:r>
      <w:r>
        <w:rPr>
          <w:rFonts w:ascii="Arial" w:hAnsi="Arial" w:cs="Arial"/>
          <w:b/>
          <w:color w:val="000000"/>
          <w:sz w:val="16"/>
          <w:szCs w:val="16"/>
        </w:rPr>
        <w:t>Sprzedawcy</w:t>
      </w:r>
      <w:r>
        <w:rPr>
          <w:rFonts w:ascii="Arial" w:hAnsi="Arial" w:cs="Arial"/>
          <w:color w:val="000000"/>
          <w:sz w:val="16"/>
          <w:szCs w:val="16"/>
        </w:rPr>
        <w:t xml:space="preserve"> o okolicznościach mających wpływ na możliwość niewłaściwego rozliczenia 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</w:rPr>
        <w:lastRenderedPageBreak/>
        <w:t>za świadczoną usługę kompleksową;</w:t>
      </w:r>
    </w:p>
    <w:p w:rsidR="00614C86" w:rsidRDefault="00CE3A17">
      <w:pPr>
        <w:widowControl w:val="0"/>
        <w:numPr>
          <w:ilvl w:val="0"/>
          <w:numId w:val="13"/>
        </w:numPr>
        <w:tabs>
          <w:tab w:val="left" w:pos="-180"/>
          <w:tab w:val="left" w:pos="567"/>
        </w:tabs>
        <w:ind w:left="568" w:hanging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niezwłocznego informowania </w:t>
      </w:r>
      <w:r>
        <w:rPr>
          <w:rFonts w:ascii="Arial" w:hAnsi="Arial" w:cs="Arial"/>
          <w:b/>
          <w:sz w:val="16"/>
          <w:szCs w:val="16"/>
        </w:rPr>
        <w:t>OSD</w:t>
      </w:r>
      <w:r>
        <w:rPr>
          <w:rFonts w:ascii="Arial" w:hAnsi="Arial" w:cs="Arial"/>
          <w:sz w:val="16"/>
          <w:szCs w:val="16"/>
        </w:rPr>
        <w:t xml:space="preserve"> o zauważonych wadach lub usterkach w pracy sieci </w:t>
      </w:r>
      <w:r>
        <w:rPr>
          <w:rFonts w:ascii="Arial" w:hAnsi="Arial" w:cs="Arial"/>
          <w:b/>
          <w:sz w:val="16"/>
          <w:szCs w:val="16"/>
        </w:rPr>
        <w:t>OSD</w:t>
      </w:r>
      <w:r>
        <w:rPr>
          <w:rFonts w:ascii="Arial" w:hAnsi="Arial" w:cs="Arial"/>
          <w:sz w:val="16"/>
          <w:szCs w:val="16"/>
        </w:rPr>
        <w:t xml:space="preserve"> i w układzie pomiarowo rozliczeniowym oraz o powstałych przerwach lub zakłóceniach w dostarczaniu energii elektrycznej lub niewłaściwych jej parametrach;</w:t>
      </w:r>
    </w:p>
    <w:p w:rsidR="00614C86" w:rsidRDefault="00CE3A17">
      <w:pPr>
        <w:widowControl w:val="0"/>
        <w:numPr>
          <w:ilvl w:val="0"/>
          <w:numId w:val="13"/>
        </w:numPr>
        <w:tabs>
          <w:tab w:val="left" w:pos="-180"/>
          <w:tab w:val="left" w:pos="567"/>
        </w:tabs>
        <w:ind w:left="568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nie wprowadzania do sieci </w:t>
      </w:r>
      <w:r>
        <w:rPr>
          <w:rFonts w:ascii="Arial" w:hAnsi="Arial" w:cs="Arial"/>
          <w:b/>
          <w:sz w:val="16"/>
          <w:szCs w:val="16"/>
        </w:rPr>
        <w:t>OSD</w:t>
      </w:r>
      <w:r>
        <w:rPr>
          <w:rFonts w:ascii="Arial" w:hAnsi="Arial" w:cs="Arial"/>
          <w:sz w:val="16"/>
          <w:szCs w:val="16"/>
        </w:rPr>
        <w:t xml:space="preserve"> zakłóceń powodujących pogorszenie parametrów jakościowych energii elekt</w:t>
      </w:r>
      <w:r>
        <w:rPr>
          <w:rFonts w:ascii="Arial" w:hAnsi="Arial" w:cs="Arial"/>
          <w:sz w:val="16"/>
          <w:szCs w:val="16"/>
        </w:rPr>
        <w:t>rycznej</w:t>
      </w:r>
      <w:r>
        <w:rPr>
          <w:rFonts w:ascii="Arial" w:hAnsi="Arial" w:cs="Arial"/>
          <w:color w:val="000000"/>
          <w:spacing w:val="-4"/>
          <w:sz w:val="16"/>
          <w:szCs w:val="16"/>
        </w:rPr>
        <w:t>;</w:t>
      </w:r>
      <w:r>
        <w:rPr>
          <w:rFonts w:ascii="Arial" w:hAnsi="Arial" w:cs="Arial"/>
          <w:sz w:val="16"/>
          <w:szCs w:val="16"/>
        </w:rPr>
        <w:t xml:space="preserve"> </w:t>
      </w:r>
    </w:p>
    <w:p w:rsidR="00614C86" w:rsidRDefault="00CE3A17">
      <w:pPr>
        <w:widowControl w:val="0"/>
        <w:numPr>
          <w:ilvl w:val="0"/>
          <w:numId w:val="13"/>
        </w:numPr>
        <w:tabs>
          <w:tab w:val="left" w:pos="-180"/>
          <w:tab w:val="left" w:pos="567"/>
        </w:tabs>
        <w:ind w:left="568" w:hanging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użytkowania Obiektu w sposób nie powodujący utrudnień w prawidłowym funkcjonowaniu sieci </w:t>
      </w:r>
      <w:r>
        <w:rPr>
          <w:rFonts w:ascii="Arial" w:hAnsi="Arial" w:cs="Arial"/>
          <w:b/>
          <w:color w:val="000000"/>
          <w:sz w:val="16"/>
          <w:szCs w:val="16"/>
        </w:rPr>
        <w:t>OSD</w:t>
      </w:r>
      <w:r>
        <w:rPr>
          <w:rFonts w:ascii="Arial" w:hAnsi="Arial" w:cs="Arial"/>
          <w:color w:val="000000"/>
          <w:sz w:val="16"/>
          <w:szCs w:val="16"/>
        </w:rPr>
        <w:t xml:space="preserve">;  </w:t>
      </w:r>
    </w:p>
    <w:p w:rsidR="00614C86" w:rsidRDefault="00CE3A17">
      <w:pPr>
        <w:widowControl w:val="0"/>
        <w:numPr>
          <w:ilvl w:val="0"/>
          <w:numId w:val="13"/>
        </w:numPr>
        <w:tabs>
          <w:tab w:val="left" w:pos="-180"/>
          <w:tab w:val="left" w:pos="567"/>
        </w:tabs>
        <w:ind w:left="568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powierzania budowy, eksploatacji lub dokonywania zmian w sieci, urządzeniach i instalacjach elektrycznych osobom posiadającym odpowiednie uprawnienia </w:t>
      </w:r>
      <w:r>
        <w:rPr>
          <w:rFonts w:ascii="Arial" w:hAnsi="Arial" w:cs="Arial"/>
          <w:sz w:val="16"/>
          <w:szCs w:val="16"/>
        </w:rPr>
        <w:t xml:space="preserve">i kwalifikacje; </w:t>
      </w:r>
    </w:p>
    <w:p w:rsidR="00614C86" w:rsidRDefault="00CE3A17">
      <w:pPr>
        <w:widowControl w:val="0"/>
        <w:numPr>
          <w:ilvl w:val="0"/>
          <w:numId w:val="13"/>
        </w:numPr>
        <w:tabs>
          <w:tab w:val="left" w:pos="-180"/>
          <w:tab w:val="left" w:pos="567"/>
        </w:tabs>
        <w:ind w:left="568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uzgadniania z </w:t>
      </w:r>
      <w:r>
        <w:rPr>
          <w:rFonts w:ascii="Arial" w:hAnsi="Arial" w:cs="Arial"/>
          <w:b/>
          <w:sz w:val="16"/>
          <w:szCs w:val="16"/>
        </w:rPr>
        <w:t>OSD</w:t>
      </w:r>
      <w:r>
        <w:rPr>
          <w:rFonts w:ascii="Arial" w:hAnsi="Arial" w:cs="Arial"/>
          <w:sz w:val="16"/>
          <w:szCs w:val="16"/>
        </w:rPr>
        <w:t xml:space="preserve"> projektu przebudowy układu pomiarowo-rozliczeniowego </w:t>
      </w:r>
      <w:r>
        <w:rPr>
          <w:rFonts w:ascii="Arial" w:hAnsi="Arial" w:cs="Arial"/>
          <w:b/>
          <w:sz w:val="16"/>
          <w:szCs w:val="16"/>
        </w:rPr>
        <w:t xml:space="preserve">Klienta </w:t>
      </w:r>
      <w:r>
        <w:rPr>
          <w:rFonts w:ascii="Arial" w:hAnsi="Arial" w:cs="Arial"/>
          <w:sz w:val="16"/>
          <w:szCs w:val="16"/>
        </w:rPr>
        <w:t xml:space="preserve">oraz urządzeń elektroenergetycznych </w:t>
      </w:r>
      <w:r>
        <w:rPr>
          <w:rFonts w:ascii="Arial" w:hAnsi="Arial" w:cs="Arial"/>
          <w:b/>
          <w:sz w:val="16"/>
          <w:szCs w:val="16"/>
        </w:rPr>
        <w:t>Klienta</w:t>
      </w:r>
      <w:r>
        <w:rPr>
          <w:rFonts w:ascii="Arial" w:hAnsi="Arial" w:cs="Arial"/>
          <w:sz w:val="16"/>
          <w:szCs w:val="16"/>
        </w:rPr>
        <w:t xml:space="preserve">, w szczególności mających wpływ na prace sieci </w:t>
      </w:r>
      <w:r>
        <w:rPr>
          <w:rFonts w:ascii="Arial" w:hAnsi="Arial" w:cs="Arial"/>
          <w:b/>
          <w:sz w:val="16"/>
          <w:szCs w:val="16"/>
        </w:rPr>
        <w:t>OSD</w:t>
      </w:r>
      <w:r>
        <w:rPr>
          <w:rFonts w:ascii="Arial" w:hAnsi="Arial" w:cs="Arial"/>
          <w:sz w:val="16"/>
          <w:szCs w:val="16"/>
        </w:rPr>
        <w:t>;</w:t>
      </w:r>
    </w:p>
    <w:p w:rsidR="00614C86" w:rsidRDefault="00CE3A17">
      <w:pPr>
        <w:widowControl w:val="0"/>
        <w:numPr>
          <w:ilvl w:val="0"/>
          <w:numId w:val="13"/>
        </w:numPr>
        <w:tabs>
          <w:tab w:val="left" w:pos="-180"/>
          <w:tab w:val="left" w:pos="567"/>
        </w:tabs>
        <w:ind w:left="568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utrzymywania sieci, urządzeń i instalacji </w:t>
      </w:r>
      <w:r>
        <w:rPr>
          <w:rFonts w:ascii="Arial" w:hAnsi="Arial" w:cs="Arial"/>
          <w:b/>
          <w:sz w:val="16"/>
          <w:szCs w:val="16"/>
        </w:rPr>
        <w:t>Klienta</w:t>
      </w:r>
      <w:r>
        <w:rPr>
          <w:rFonts w:ascii="Arial" w:hAnsi="Arial" w:cs="Arial"/>
          <w:sz w:val="16"/>
          <w:szCs w:val="16"/>
        </w:rPr>
        <w:t xml:space="preserve"> w należytym st</w:t>
      </w:r>
      <w:r>
        <w:rPr>
          <w:rFonts w:ascii="Arial" w:hAnsi="Arial" w:cs="Arial"/>
          <w:sz w:val="16"/>
          <w:szCs w:val="16"/>
        </w:rPr>
        <w:t>anie technicznym, zgodnym z dokumentacją oraz wymaganiami określonymi w odrębnych przepisach;</w:t>
      </w:r>
    </w:p>
    <w:p w:rsidR="00614C86" w:rsidRDefault="00CE3A17">
      <w:pPr>
        <w:widowControl w:val="0"/>
        <w:numPr>
          <w:ilvl w:val="0"/>
          <w:numId w:val="13"/>
        </w:numPr>
        <w:tabs>
          <w:tab w:val="left" w:pos="-180"/>
          <w:tab w:val="left" w:pos="567"/>
        </w:tabs>
        <w:ind w:left="568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aktualizowania wszelkich danych zawartych w Umowie, mających wpływ na jej realizację, w formie pisemnej</w:t>
      </w:r>
      <w:r>
        <w:rPr>
          <w:rFonts w:ascii="Arial" w:hAnsi="Arial" w:cs="Arial"/>
          <w:bCs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pod rygorem nieważności, w szczególności zobowiązany jest </w:t>
      </w:r>
      <w:r>
        <w:rPr>
          <w:rFonts w:ascii="Arial" w:hAnsi="Arial" w:cs="Arial"/>
          <w:sz w:val="16"/>
          <w:szCs w:val="16"/>
        </w:rPr>
        <w:t>poinformować w formie pisemnej</w:t>
      </w:r>
      <w:r>
        <w:rPr>
          <w:rFonts w:ascii="Arial" w:hAnsi="Arial" w:cs="Arial"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Sprzedawcę</w:t>
      </w:r>
      <w:r>
        <w:rPr>
          <w:rFonts w:ascii="Arial" w:hAnsi="Arial" w:cs="Arial"/>
          <w:bCs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o zmianie adresu korespondencyjnego, na który powinny zostać wysłane faktury oraz wszelka inna korespondencja, pod rygorem uznania faktury </w:t>
      </w:r>
      <w:r>
        <w:rPr>
          <w:rFonts w:ascii="Arial" w:hAnsi="Arial" w:cs="Arial"/>
          <w:sz w:val="16"/>
          <w:szCs w:val="16"/>
        </w:rPr>
        <w:br/>
        <w:t>i korespondencji za skutecznie doręczoną</w:t>
      </w:r>
      <w:r>
        <w:rPr>
          <w:rFonts w:ascii="Arial" w:hAnsi="Arial" w:cs="Arial"/>
          <w:bCs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na dotychczasowy adres;</w:t>
      </w:r>
    </w:p>
    <w:p w:rsidR="00614C86" w:rsidRDefault="00CE3A17">
      <w:pPr>
        <w:widowControl w:val="0"/>
        <w:numPr>
          <w:ilvl w:val="0"/>
          <w:numId w:val="13"/>
        </w:numPr>
        <w:tabs>
          <w:tab w:val="left" w:pos="-180"/>
          <w:tab w:val="left" w:pos="567"/>
        </w:tabs>
        <w:ind w:left="568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przekazyw</w:t>
      </w:r>
      <w:r>
        <w:rPr>
          <w:rFonts w:ascii="Arial" w:hAnsi="Arial" w:cs="Arial"/>
          <w:color w:val="000000"/>
          <w:sz w:val="16"/>
          <w:szCs w:val="16"/>
        </w:rPr>
        <w:t xml:space="preserve">ania </w:t>
      </w:r>
      <w:r>
        <w:rPr>
          <w:rFonts w:ascii="Arial" w:hAnsi="Arial" w:cs="Arial"/>
          <w:b/>
          <w:color w:val="000000"/>
          <w:sz w:val="16"/>
          <w:szCs w:val="16"/>
        </w:rPr>
        <w:t>Sprzedawcy</w:t>
      </w:r>
      <w:r>
        <w:rPr>
          <w:rFonts w:ascii="Arial" w:hAnsi="Arial" w:cs="Arial"/>
          <w:color w:val="000000"/>
          <w:sz w:val="16"/>
          <w:szCs w:val="16"/>
        </w:rPr>
        <w:t xml:space="preserve"> informacji o zmianie stanu faktycznego wpływającej na zmianę podmiotu </w:t>
      </w:r>
      <w:r>
        <w:rPr>
          <w:rFonts w:ascii="Arial" w:hAnsi="Arial" w:cs="Arial"/>
          <w:spacing w:val="-3"/>
          <w:sz w:val="16"/>
          <w:szCs w:val="16"/>
        </w:rPr>
        <w:t xml:space="preserve">zobowiązanego </w:t>
      </w:r>
      <w:r>
        <w:rPr>
          <w:rFonts w:ascii="Arial" w:hAnsi="Arial" w:cs="Arial"/>
          <w:spacing w:val="-3"/>
          <w:sz w:val="16"/>
          <w:szCs w:val="16"/>
        </w:rPr>
        <w:br/>
        <w:t xml:space="preserve">do odprowadzania akcyzy od energii elektrycznej nabytej przez </w:t>
      </w:r>
      <w:r>
        <w:rPr>
          <w:rFonts w:ascii="Arial" w:hAnsi="Arial" w:cs="Arial"/>
          <w:b/>
          <w:spacing w:val="-3"/>
          <w:sz w:val="16"/>
          <w:szCs w:val="16"/>
        </w:rPr>
        <w:t>K</w:t>
      </w:r>
      <w:r>
        <w:rPr>
          <w:rFonts w:ascii="Arial" w:hAnsi="Arial" w:cs="Arial"/>
          <w:b/>
          <w:bCs/>
          <w:spacing w:val="-3"/>
          <w:sz w:val="16"/>
          <w:szCs w:val="16"/>
        </w:rPr>
        <w:t>lienta</w:t>
      </w:r>
      <w:r>
        <w:rPr>
          <w:rFonts w:ascii="Arial" w:hAnsi="Arial" w:cs="Arial"/>
          <w:bCs/>
          <w:spacing w:val="-3"/>
          <w:sz w:val="16"/>
          <w:szCs w:val="16"/>
        </w:rPr>
        <w:t xml:space="preserve"> </w:t>
      </w:r>
      <w:r>
        <w:rPr>
          <w:rFonts w:ascii="Arial" w:hAnsi="Arial" w:cs="Arial"/>
          <w:spacing w:val="-3"/>
          <w:sz w:val="16"/>
          <w:szCs w:val="16"/>
        </w:rPr>
        <w:t xml:space="preserve">od </w:t>
      </w:r>
      <w:r>
        <w:rPr>
          <w:rFonts w:ascii="Arial" w:hAnsi="Arial" w:cs="Arial"/>
          <w:b/>
          <w:spacing w:val="-3"/>
          <w:sz w:val="16"/>
          <w:szCs w:val="16"/>
        </w:rPr>
        <w:t>Sprzedawcy</w:t>
      </w:r>
      <w:r>
        <w:rPr>
          <w:rFonts w:ascii="Arial" w:hAnsi="Arial" w:cs="Arial"/>
          <w:spacing w:val="-3"/>
          <w:sz w:val="16"/>
          <w:szCs w:val="16"/>
        </w:rPr>
        <w:t xml:space="preserve"> na podstawie Umowy, w trybie, o którym mowa w </w:t>
      </w:r>
      <w:r>
        <w:rPr>
          <w:rFonts w:ascii="Arial" w:hAnsi="Arial" w:cs="Arial"/>
          <w:color w:val="000000"/>
          <w:sz w:val="16"/>
          <w:szCs w:val="16"/>
        </w:rPr>
        <w:t xml:space="preserve">§ 2 </w:t>
      </w:r>
      <w:r>
        <w:rPr>
          <w:rFonts w:ascii="Arial" w:hAnsi="Arial" w:cs="Arial"/>
          <w:spacing w:val="-3"/>
          <w:sz w:val="16"/>
          <w:szCs w:val="16"/>
        </w:rPr>
        <w:t xml:space="preserve"> ust. 3 lit. d) Umowy</w:t>
      </w:r>
      <w:r>
        <w:rPr>
          <w:rFonts w:ascii="Arial" w:hAnsi="Arial" w:cs="Arial"/>
          <w:spacing w:val="-3"/>
          <w:sz w:val="16"/>
          <w:szCs w:val="16"/>
        </w:rPr>
        <w:t>;</w:t>
      </w:r>
    </w:p>
    <w:p w:rsidR="00614C86" w:rsidRDefault="00CE3A17">
      <w:pPr>
        <w:widowControl w:val="0"/>
        <w:numPr>
          <w:ilvl w:val="0"/>
          <w:numId w:val="13"/>
        </w:numPr>
        <w:tabs>
          <w:tab w:val="left" w:pos="-180"/>
          <w:tab w:val="left" w:pos="567"/>
        </w:tabs>
        <w:ind w:left="568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poniesienia, na zasadach określonych w Taryfie </w:t>
      </w:r>
      <w:r>
        <w:rPr>
          <w:rFonts w:ascii="Arial" w:hAnsi="Arial" w:cs="Arial"/>
          <w:b/>
          <w:color w:val="000000"/>
          <w:sz w:val="16"/>
          <w:szCs w:val="16"/>
        </w:rPr>
        <w:t>OSD</w:t>
      </w:r>
      <w:r>
        <w:rPr>
          <w:rFonts w:ascii="Arial" w:hAnsi="Arial" w:cs="Arial"/>
          <w:color w:val="000000"/>
          <w:sz w:val="16"/>
          <w:szCs w:val="16"/>
        </w:rPr>
        <w:t>, kosztów sprawdzenia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 xml:space="preserve">i pomiarów dotrzymania parametrów jakościowych energii elektrycznej, w przypadku gdy sprawdzenie odbyło się na wniosek </w:t>
      </w:r>
      <w:r>
        <w:rPr>
          <w:rFonts w:ascii="Arial" w:hAnsi="Arial" w:cs="Arial"/>
          <w:b/>
          <w:color w:val="000000"/>
          <w:sz w:val="16"/>
          <w:szCs w:val="16"/>
        </w:rPr>
        <w:t>Klienta</w:t>
      </w:r>
      <w:r>
        <w:rPr>
          <w:rFonts w:ascii="Arial" w:hAnsi="Arial" w:cs="Arial"/>
          <w:color w:val="000000"/>
          <w:sz w:val="16"/>
          <w:szCs w:val="16"/>
        </w:rPr>
        <w:t xml:space="preserve"> i potwierdziło zgodność zmierzonych wartości </w:t>
      </w:r>
      <w:r>
        <w:rPr>
          <w:rFonts w:ascii="Arial" w:hAnsi="Arial" w:cs="Arial"/>
          <w:color w:val="000000"/>
          <w:sz w:val="16"/>
          <w:szCs w:val="16"/>
        </w:rPr>
        <w:br/>
        <w:t>z paramet</w:t>
      </w:r>
      <w:r>
        <w:rPr>
          <w:rFonts w:ascii="Arial" w:hAnsi="Arial" w:cs="Arial"/>
          <w:color w:val="000000"/>
          <w:sz w:val="16"/>
          <w:szCs w:val="16"/>
        </w:rPr>
        <w:t>rami określonymi w przepisach,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o których mowa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w § 2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 xml:space="preserve">ust.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1 </w:t>
      </w:r>
      <w:r>
        <w:rPr>
          <w:rFonts w:ascii="Arial" w:hAnsi="Arial" w:cs="Arial"/>
          <w:color w:val="000000"/>
          <w:sz w:val="16"/>
          <w:szCs w:val="16"/>
        </w:rPr>
        <w:t xml:space="preserve">lit. a) </w:t>
      </w:r>
      <w:r>
        <w:rPr>
          <w:rFonts w:ascii="Arial" w:hAnsi="Arial" w:cs="Arial"/>
          <w:bCs/>
          <w:color w:val="000000"/>
          <w:sz w:val="16"/>
          <w:szCs w:val="16"/>
        </w:rPr>
        <w:t>Umowy</w:t>
      </w:r>
      <w:r>
        <w:rPr>
          <w:rFonts w:ascii="Arial" w:hAnsi="Arial" w:cs="Arial"/>
          <w:color w:val="000000"/>
          <w:sz w:val="16"/>
          <w:szCs w:val="16"/>
        </w:rPr>
        <w:t xml:space="preserve">, kosztów montażu i demontażu urządzenia kontrolno-pomiarowego instalowanego w celu sprawdzenia dotrzymania parametrów jakościowych energii elektrycznej dostarczanej z sieci </w:t>
      </w:r>
      <w:r>
        <w:rPr>
          <w:rFonts w:ascii="Arial" w:hAnsi="Arial" w:cs="Arial"/>
          <w:b/>
          <w:color w:val="000000"/>
          <w:sz w:val="16"/>
          <w:szCs w:val="16"/>
        </w:rPr>
        <w:t>OSD</w:t>
      </w:r>
      <w:r>
        <w:rPr>
          <w:rFonts w:ascii="Arial" w:hAnsi="Arial" w:cs="Arial"/>
          <w:color w:val="000000"/>
          <w:sz w:val="16"/>
          <w:szCs w:val="16"/>
        </w:rPr>
        <w:t xml:space="preserve">; a także w przypadku gdy urządzenie kontrolno-pomiarowe zostanie zainstalowane na terenie </w:t>
      </w:r>
      <w:r>
        <w:rPr>
          <w:rFonts w:ascii="Arial" w:hAnsi="Arial" w:cs="Arial"/>
          <w:color w:val="000000"/>
          <w:sz w:val="16"/>
          <w:szCs w:val="16"/>
        </w:rPr>
        <w:br/>
        <w:t xml:space="preserve">lub w Obiekcie </w:t>
      </w:r>
      <w:r>
        <w:rPr>
          <w:rFonts w:ascii="Arial" w:hAnsi="Arial" w:cs="Arial"/>
          <w:b/>
          <w:color w:val="000000"/>
          <w:sz w:val="16"/>
          <w:szCs w:val="16"/>
        </w:rPr>
        <w:t>Klienta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do jego zabezpieczenia przed utratą lub uszkodzeniem;</w:t>
      </w:r>
    </w:p>
    <w:p w:rsidR="00614C86" w:rsidRDefault="00CE3A17">
      <w:pPr>
        <w:widowControl w:val="0"/>
        <w:numPr>
          <w:ilvl w:val="0"/>
          <w:numId w:val="13"/>
        </w:numPr>
        <w:tabs>
          <w:tab w:val="left" w:pos="-180"/>
          <w:tab w:val="left" w:pos="567"/>
        </w:tabs>
        <w:ind w:left="568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umożliwienia </w:t>
      </w:r>
      <w:r>
        <w:rPr>
          <w:rFonts w:ascii="Arial" w:hAnsi="Arial" w:cs="Arial"/>
          <w:b/>
          <w:sz w:val="16"/>
          <w:szCs w:val="16"/>
        </w:rPr>
        <w:t>Sprzedawcy</w:t>
      </w:r>
      <w:r>
        <w:rPr>
          <w:rFonts w:ascii="Arial" w:hAnsi="Arial" w:cs="Arial"/>
          <w:sz w:val="16"/>
          <w:szCs w:val="16"/>
        </w:rPr>
        <w:t xml:space="preserve"> realizację Umowy w szczególności poprzez: zaniechanie dokonywan</w:t>
      </w:r>
      <w:r>
        <w:rPr>
          <w:rFonts w:ascii="Arial" w:hAnsi="Arial" w:cs="Arial"/>
          <w:sz w:val="16"/>
          <w:szCs w:val="16"/>
        </w:rPr>
        <w:t xml:space="preserve">ia zmiany sprzedawcy </w:t>
      </w:r>
      <w:r>
        <w:rPr>
          <w:rFonts w:ascii="Arial" w:hAnsi="Arial" w:cs="Arial"/>
          <w:sz w:val="16"/>
          <w:szCs w:val="16"/>
        </w:rPr>
        <w:br/>
        <w:t xml:space="preserve">ze skutkiem poprzedzającym rozwiązanie lub wygaśnięcie Umowy, przekazanie danych niezbędnych do zgłoszenia umowy </w:t>
      </w:r>
      <w:r>
        <w:rPr>
          <w:rFonts w:ascii="Arial" w:hAnsi="Arial" w:cs="Arial"/>
          <w:sz w:val="16"/>
          <w:szCs w:val="16"/>
        </w:rPr>
        <w:br/>
        <w:t>do OSD i udzielenie pełnomocnictwa do zgłoszenia Umowy do OSD</w:t>
      </w:r>
      <w:r>
        <w:rPr>
          <w:rFonts w:ascii="Arial" w:hAnsi="Arial" w:cs="Arial"/>
          <w:color w:val="000000"/>
          <w:sz w:val="16"/>
          <w:szCs w:val="16"/>
        </w:rPr>
        <w:t>.</w:t>
      </w:r>
    </w:p>
    <w:p w:rsidR="00614C86" w:rsidRDefault="00614C86">
      <w:pPr>
        <w:widowControl w:val="0"/>
        <w:ind w:left="360" w:hanging="360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:rsidR="00614C86" w:rsidRDefault="00CE3A17">
      <w:pPr>
        <w:widowControl w:val="0"/>
        <w:ind w:right="-289" w:hanging="360"/>
        <w:jc w:val="center"/>
        <w:rPr>
          <w:rFonts w:ascii="Arial" w:hAnsi="Arial" w:cs="Arial"/>
          <w:b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16"/>
          <w:szCs w:val="16"/>
        </w:rPr>
        <w:t>§ 7</w:t>
      </w:r>
    </w:p>
    <w:p w:rsidR="00614C86" w:rsidRDefault="00CE3A17">
      <w:pPr>
        <w:widowControl w:val="0"/>
        <w:ind w:right="-289" w:hanging="360"/>
        <w:jc w:val="center"/>
        <w:rPr>
          <w:rFonts w:ascii="Arial" w:hAnsi="Arial" w:cs="Arial"/>
          <w:b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16"/>
          <w:szCs w:val="16"/>
        </w:rPr>
        <w:t>Rozliczenia i warunki płatności</w:t>
      </w:r>
    </w:p>
    <w:p w:rsidR="00614C86" w:rsidRDefault="00CE3A17">
      <w:pPr>
        <w:pStyle w:val="Tekstpodstawowy"/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sz w:val="16"/>
          <w:szCs w:val="16"/>
        </w:rPr>
      </w:pPr>
      <w:r>
        <w:rPr>
          <w:sz w:val="16"/>
          <w:szCs w:val="16"/>
        </w:rPr>
        <w:t>Wartość należności z</w:t>
      </w:r>
      <w:r>
        <w:rPr>
          <w:sz w:val="16"/>
          <w:szCs w:val="16"/>
        </w:rPr>
        <w:t>a świadczoną usługę kompleksową obliczana będzie w oparciu o:</w:t>
      </w:r>
    </w:p>
    <w:p w:rsidR="00614C86" w:rsidRDefault="00CE3A17">
      <w:pPr>
        <w:pStyle w:val="Tekstpodstawowy"/>
        <w:numPr>
          <w:ilvl w:val="0"/>
          <w:numId w:val="6"/>
        </w:numPr>
        <w:tabs>
          <w:tab w:val="left" w:pos="567"/>
        </w:tabs>
        <w:ind w:left="567" w:hanging="283"/>
        <w:jc w:val="both"/>
        <w:rPr>
          <w:rFonts w:cs="Arial"/>
          <w:b/>
          <w:sz w:val="16"/>
          <w:szCs w:val="16"/>
          <w:vertAlign w:val="superscript"/>
        </w:rPr>
      </w:pPr>
      <w:r>
        <w:rPr>
          <w:rFonts w:cs="Arial"/>
          <w:sz w:val="16"/>
          <w:szCs w:val="16"/>
        </w:rPr>
        <w:t>ceny energii elektrycznej zawarte w Załączniku nr 2 do Umowy, z zastrzeżeniem zapisów § 7 ust. 3-4;</w:t>
      </w:r>
    </w:p>
    <w:p w:rsidR="00614C86" w:rsidRDefault="00CE3A17">
      <w:pPr>
        <w:pStyle w:val="Tekstpodstawowy"/>
        <w:numPr>
          <w:ilvl w:val="2"/>
          <w:numId w:val="4"/>
        </w:numPr>
        <w:tabs>
          <w:tab w:val="left" w:pos="567"/>
        </w:tabs>
        <w:ind w:left="567" w:hanging="283"/>
        <w:jc w:val="both"/>
        <w:rPr>
          <w:sz w:val="16"/>
          <w:szCs w:val="16"/>
        </w:rPr>
      </w:pPr>
      <w:r>
        <w:rPr>
          <w:sz w:val="16"/>
          <w:szCs w:val="16"/>
        </w:rPr>
        <w:t>stawki opłat, wynikające z Taryfy OSD właściwe dla grupy taryfowej wskazanej w Załączniku nr 1</w:t>
      </w:r>
      <w:r>
        <w:rPr>
          <w:sz w:val="16"/>
          <w:szCs w:val="16"/>
        </w:rPr>
        <w:t xml:space="preserve"> do Umowy – </w:t>
      </w:r>
      <w:r>
        <w:rPr>
          <w:rFonts w:cs="Arial"/>
          <w:color w:val="000000"/>
          <w:sz w:val="16"/>
          <w:szCs w:val="16"/>
        </w:rPr>
        <w:t xml:space="preserve">Dane techniczne </w:t>
      </w:r>
      <w:r>
        <w:rPr>
          <w:rFonts w:cs="Arial"/>
          <w:color w:val="000000"/>
          <w:sz w:val="16"/>
          <w:szCs w:val="16"/>
        </w:rPr>
        <w:br/>
        <w:t>i informacje handlowe dotyczące Obiektów objętych Umową</w:t>
      </w:r>
      <w:r>
        <w:rPr>
          <w:sz w:val="16"/>
          <w:szCs w:val="16"/>
        </w:rPr>
        <w:t>;</w:t>
      </w:r>
    </w:p>
    <w:p w:rsidR="00614C86" w:rsidRDefault="00CE3A17">
      <w:pPr>
        <w:pStyle w:val="Tekstpodstawowy"/>
        <w:numPr>
          <w:ilvl w:val="2"/>
          <w:numId w:val="4"/>
        </w:numPr>
        <w:tabs>
          <w:tab w:val="left" w:pos="567"/>
        </w:tabs>
        <w:ind w:left="567" w:hanging="283"/>
        <w:jc w:val="both"/>
        <w:rPr>
          <w:sz w:val="16"/>
          <w:szCs w:val="16"/>
        </w:rPr>
      </w:pPr>
      <w:r>
        <w:rPr>
          <w:rFonts w:cs="Arial"/>
          <w:sz w:val="16"/>
          <w:szCs w:val="16"/>
        </w:rPr>
        <w:t xml:space="preserve">ilość energii wynikającej z danych pomiarowych określonych przez </w:t>
      </w:r>
      <w:r>
        <w:rPr>
          <w:rFonts w:cs="Arial"/>
          <w:b/>
          <w:sz w:val="16"/>
          <w:szCs w:val="16"/>
        </w:rPr>
        <w:t>OSD</w:t>
      </w:r>
      <w:r>
        <w:rPr>
          <w:rFonts w:cs="Arial"/>
          <w:sz w:val="16"/>
          <w:szCs w:val="16"/>
        </w:rPr>
        <w:t xml:space="preserve"> w oparciu o odczyty wskazań układów pomiarowo-rozliczeniowych </w:t>
      </w:r>
      <w:r>
        <w:rPr>
          <w:color w:val="000000"/>
          <w:sz w:val="16"/>
          <w:szCs w:val="16"/>
        </w:rPr>
        <w:t xml:space="preserve">i udostępnionych </w:t>
      </w:r>
      <w:r>
        <w:rPr>
          <w:b/>
          <w:color w:val="000000"/>
          <w:sz w:val="16"/>
          <w:szCs w:val="16"/>
        </w:rPr>
        <w:t>Sprzedawcy</w:t>
      </w:r>
      <w:r>
        <w:rPr>
          <w:color w:val="000000"/>
          <w:sz w:val="16"/>
          <w:szCs w:val="16"/>
        </w:rPr>
        <w:t xml:space="preserve"> przez </w:t>
      </w:r>
      <w:r>
        <w:rPr>
          <w:b/>
          <w:color w:val="000000"/>
          <w:sz w:val="16"/>
          <w:szCs w:val="16"/>
        </w:rPr>
        <w:t>OSD</w:t>
      </w:r>
      <w:r>
        <w:rPr>
          <w:color w:val="000000"/>
          <w:sz w:val="16"/>
          <w:szCs w:val="16"/>
        </w:rPr>
        <w:t xml:space="preserve"> lub danych szacowanych</w:t>
      </w:r>
      <w:r>
        <w:rPr>
          <w:rFonts w:cs="Arial"/>
          <w:sz w:val="16"/>
          <w:szCs w:val="16"/>
        </w:rPr>
        <w:t>.</w:t>
      </w:r>
    </w:p>
    <w:p w:rsidR="00614C86" w:rsidRDefault="00CE3A17">
      <w:pPr>
        <w:pStyle w:val="Tekstpodstawowy"/>
        <w:tabs>
          <w:tab w:val="left" w:pos="2160"/>
        </w:tabs>
        <w:ind w:left="284"/>
        <w:jc w:val="both"/>
        <w:rPr>
          <w:rFonts w:cs="Arial"/>
          <w:sz w:val="16"/>
          <w:szCs w:val="16"/>
        </w:rPr>
      </w:pPr>
      <w:r>
        <w:rPr>
          <w:sz w:val="16"/>
          <w:szCs w:val="16"/>
        </w:rPr>
        <w:t xml:space="preserve">Ceny energii wskazane w </w:t>
      </w:r>
      <w:r>
        <w:rPr>
          <w:rFonts w:cs="Arial"/>
          <w:sz w:val="16"/>
          <w:szCs w:val="16"/>
        </w:rPr>
        <w:t>Załączniku nr 2 do Umowy obowiązują od dnia rozpoczęcia świadczenia usługi kompleksowej w ramach Umowy.</w:t>
      </w:r>
    </w:p>
    <w:p w:rsidR="00614C86" w:rsidRDefault="00CE3A17">
      <w:pPr>
        <w:pStyle w:val="Tekstpodstawowy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Za prowadzoną przez </w:t>
      </w:r>
      <w:r>
        <w:rPr>
          <w:rFonts w:cs="Arial"/>
          <w:b/>
          <w:sz w:val="16"/>
          <w:szCs w:val="16"/>
        </w:rPr>
        <w:t>Sprzedawcę</w:t>
      </w:r>
      <w:r>
        <w:rPr>
          <w:rFonts w:cs="Arial"/>
          <w:sz w:val="16"/>
          <w:szCs w:val="16"/>
        </w:rPr>
        <w:t xml:space="preserve"> obsługę handlową, w okresie od rozpoczęcia świadczenia usługi kompleksow</w:t>
      </w:r>
      <w:r>
        <w:rPr>
          <w:rFonts w:cs="Arial"/>
          <w:sz w:val="16"/>
          <w:szCs w:val="16"/>
        </w:rPr>
        <w:t>ej w ramach Umowy, pobierana będzie miesięczna opłata w wysokości określonej w Załączniku nr 2 do Umowy, za każdy układ pomiarowo – rozliczeniowy. Opłata za obsługę handlową naliczana będzie miesięcznie w pełnej wysokości niezależnie od dnia miesiąca, w kt</w:t>
      </w:r>
      <w:r>
        <w:rPr>
          <w:rFonts w:cs="Arial"/>
          <w:sz w:val="16"/>
          <w:szCs w:val="16"/>
        </w:rPr>
        <w:t>órym nastąpiło rozpoczęcie świadczenia usługi kompleksowej na podstawie Umowy lub rozwiązanie Umowy.</w:t>
      </w:r>
    </w:p>
    <w:p w:rsidR="00614C86" w:rsidRDefault="00CE3A17">
      <w:pPr>
        <w:pStyle w:val="Tekstpodstawowy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rFonts w:cs="Arial"/>
          <w:spacing w:val="-3"/>
          <w:sz w:val="16"/>
          <w:szCs w:val="16"/>
        </w:rPr>
      </w:pPr>
      <w:r>
        <w:rPr>
          <w:rFonts w:cs="Arial"/>
          <w:sz w:val="16"/>
          <w:szCs w:val="16"/>
        </w:rPr>
        <w:t xml:space="preserve">Ceny energii, o których mowa w § 7 ust. 1 lit. a) Umowy zawierają podatek akcyzowy na energię elektryczną w kwocie </w:t>
      </w:r>
      <w:r>
        <w:rPr>
          <w:rFonts w:cs="Arial"/>
          <w:sz w:val="16"/>
          <w:szCs w:val="16"/>
        </w:rPr>
        <w:br/>
        <w:t xml:space="preserve">5,00 PLN/MWh. </w:t>
      </w:r>
      <w:r>
        <w:rPr>
          <w:rFonts w:cs="Arial"/>
          <w:sz w:val="16"/>
        </w:rPr>
        <w:t>Zmiana stawki podatku akc</w:t>
      </w:r>
      <w:r>
        <w:rPr>
          <w:rFonts w:cs="Arial"/>
          <w:sz w:val="16"/>
        </w:rPr>
        <w:t xml:space="preserve">yzowego uwzględnionego przez </w:t>
      </w:r>
      <w:r>
        <w:rPr>
          <w:rFonts w:cs="Arial"/>
          <w:b/>
          <w:sz w:val="16"/>
        </w:rPr>
        <w:t>Sprzedawcę</w:t>
      </w:r>
      <w:r>
        <w:rPr>
          <w:rFonts w:cs="Arial"/>
          <w:sz w:val="16"/>
        </w:rPr>
        <w:t xml:space="preserve"> w cenie energii nie stanowi zmiany Umowy (nie wymaga jej aneksowania) i nie daje uprawnienia do wypowiedzenia Umowy przez </w:t>
      </w:r>
      <w:r>
        <w:rPr>
          <w:rFonts w:cs="Arial"/>
          <w:b/>
          <w:sz w:val="16"/>
        </w:rPr>
        <w:t>Klienta</w:t>
      </w:r>
      <w:r>
        <w:rPr>
          <w:rFonts w:cs="Arial"/>
          <w:sz w:val="16"/>
        </w:rPr>
        <w:t>.</w:t>
      </w:r>
      <w:r>
        <w:rPr>
          <w:rFonts w:cs="Arial"/>
          <w:sz w:val="16"/>
          <w:szCs w:val="16"/>
        </w:rPr>
        <w:t xml:space="preserve"> W przypadku zmiany </w:t>
      </w:r>
      <w:r>
        <w:rPr>
          <w:rFonts w:cs="Arial"/>
          <w:spacing w:val="-3"/>
          <w:sz w:val="16"/>
          <w:szCs w:val="16"/>
        </w:rPr>
        <w:t>stawki podatku akcyzowego, wraz z wejściem w życie tej zmiany, zmi</w:t>
      </w:r>
      <w:r>
        <w:rPr>
          <w:rFonts w:cs="Arial"/>
          <w:spacing w:val="-3"/>
          <w:sz w:val="16"/>
          <w:szCs w:val="16"/>
        </w:rPr>
        <w:t xml:space="preserve">anie ulegną stosownie do zmienionej stawki podatku akcyzowego, ceny </w:t>
      </w:r>
      <w:r>
        <w:rPr>
          <w:rFonts w:cs="Arial"/>
          <w:sz w:val="16"/>
          <w:szCs w:val="16"/>
        </w:rPr>
        <w:t>energii, o których mowa w § 7 ust. 1 lit. a)</w:t>
      </w:r>
      <w:r>
        <w:rPr>
          <w:rFonts w:cs="Arial"/>
          <w:spacing w:val="-3"/>
          <w:sz w:val="16"/>
          <w:szCs w:val="16"/>
        </w:rPr>
        <w:t xml:space="preserve"> Umowy. </w:t>
      </w:r>
    </w:p>
    <w:p w:rsidR="00614C86" w:rsidRDefault="00CE3A17">
      <w:pPr>
        <w:pStyle w:val="Tekstpodstawowy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Ceny energii oraz stawki opłat, o których mowa wyżej zostaną powiększone o podatek od towarów i usług zgodnie z obowiązującymi przepisa</w:t>
      </w:r>
      <w:r>
        <w:rPr>
          <w:rFonts w:cs="Arial"/>
          <w:sz w:val="16"/>
          <w:szCs w:val="16"/>
        </w:rPr>
        <w:t>mi.</w:t>
      </w:r>
    </w:p>
    <w:p w:rsidR="00614C86" w:rsidRDefault="00CE3A17">
      <w:pPr>
        <w:pStyle w:val="Tekstpodstawowy"/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Rozliczenia usługi kompleksowej odbywają się w okresach rozliczeniowych wskazanych w Załączniku nr 1 do Umowy - </w:t>
      </w:r>
      <w:r>
        <w:rPr>
          <w:rFonts w:cs="Arial"/>
          <w:color w:val="000000"/>
          <w:sz w:val="16"/>
          <w:szCs w:val="16"/>
        </w:rPr>
        <w:t>Dane techniczne i informacje handlowe dotyczące Obiektów objętych Umową</w:t>
      </w:r>
      <w:r>
        <w:rPr>
          <w:sz w:val="16"/>
          <w:szCs w:val="16"/>
        </w:rPr>
        <w:t xml:space="preserve">. </w:t>
      </w:r>
    </w:p>
    <w:p w:rsidR="00614C86" w:rsidRDefault="00CE3A17">
      <w:pPr>
        <w:pStyle w:val="Tekstpodstawowy"/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sz w:val="16"/>
          <w:szCs w:val="16"/>
        </w:rPr>
      </w:pPr>
      <w:r>
        <w:rPr>
          <w:rFonts w:cs="Arial"/>
          <w:color w:val="000000"/>
          <w:sz w:val="16"/>
          <w:szCs w:val="16"/>
        </w:rPr>
        <w:t>Jeżeli ustalony w Umowie okres rozliczeniowy jest dłuższy niż mies</w:t>
      </w:r>
      <w:r>
        <w:rPr>
          <w:rFonts w:cs="Arial"/>
          <w:color w:val="000000"/>
          <w:sz w:val="16"/>
          <w:szCs w:val="16"/>
        </w:rPr>
        <w:t xml:space="preserve">iąc, w okresie tym </w:t>
      </w:r>
      <w:r>
        <w:rPr>
          <w:rFonts w:cs="Arial"/>
          <w:b/>
          <w:color w:val="000000"/>
          <w:sz w:val="16"/>
          <w:szCs w:val="16"/>
        </w:rPr>
        <w:t>Sprzedawca</w:t>
      </w:r>
      <w:r>
        <w:rPr>
          <w:rFonts w:cs="Arial"/>
          <w:color w:val="000000"/>
          <w:sz w:val="16"/>
          <w:szCs w:val="16"/>
        </w:rPr>
        <w:t xml:space="preserve"> może pobierać opłaty </w:t>
      </w:r>
      <w:r>
        <w:rPr>
          <w:rFonts w:cs="Arial"/>
          <w:color w:val="000000"/>
          <w:sz w:val="16"/>
          <w:szCs w:val="16"/>
        </w:rPr>
        <w:br/>
        <w:t xml:space="preserve">za świadczoną usługę kompleksową w wysokości </w:t>
      </w:r>
      <w:r>
        <w:rPr>
          <w:rFonts w:cs="Arial"/>
          <w:sz w:val="16"/>
          <w:szCs w:val="16"/>
        </w:rPr>
        <w:t>określonej</w:t>
      </w:r>
      <w:r>
        <w:rPr>
          <w:rFonts w:cs="Arial"/>
          <w:bCs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na podstawie prognozowanego zużycia energii w tym okresie, ustalonego na podstawie zużycia wyznaczonego w oparciu o rzeczywiste odczyty urządzeń pom</w:t>
      </w:r>
      <w:r>
        <w:rPr>
          <w:rFonts w:cs="Arial"/>
          <w:sz w:val="16"/>
          <w:szCs w:val="16"/>
        </w:rPr>
        <w:t xml:space="preserve">iarowo-rozliczeniowych, dokonane </w:t>
      </w:r>
      <w:r>
        <w:rPr>
          <w:rFonts w:cs="Arial"/>
          <w:sz w:val="16"/>
          <w:szCs w:val="16"/>
        </w:rPr>
        <w:br/>
        <w:t xml:space="preserve">w analogicznym okresie poprzedniego roku kalendarzowego lub w przypadku braku danych z poprzedniego roku kalendarzowego </w:t>
      </w:r>
      <w:r>
        <w:rPr>
          <w:rFonts w:cs="Arial"/>
          <w:sz w:val="16"/>
          <w:szCs w:val="16"/>
        </w:rPr>
        <w:br/>
        <w:t>– w oparciu o planowany w ramach Umowy zakup energii, określony w Załączniku nr 1 do Umowy – Dane tec</w:t>
      </w:r>
      <w:r>
        <w:rPr>
          <w:rFonts w:cs="Arial"/>
          <w:sz w:val="16"/>
          <w:szCs w:val="16"/>
        </w:rPr>
        <w:t xml:space="preserve">hniczne i informację handlowe dotyczące Obiektów objętych Umową. W prognozach, o których mowa wyżej </w:t>
      </w:r>
      <w:r>
        <w:rPr>
          <w:rFonts w:cs="Arial"/>
          <w:b/>
          <w:sz w:val="16"/>
          <w:szCs w:val="16"/>
        </w:rPr>
        <w:t>Sprzedawca</w:t>
      </w:r>
      <w:r>
        <w:rPr>
          <w:rFonts w:cs="Arial"/>
          <w:sz w:val="16"/>
          <w:szCs w:val="16"/>
        </w:rPr>
        <w:t xml:space="preserve"> uwzględni zgłoszone </w:t>
      </w:r>
      <w:r>
        <w:rPr>
          <w:rFonts w:cs="Arial"/>
          <w:sz w:val="16"/>
          <w:szCs w:val="16"/>
        </w:rPr>
        <w:br/>
        <w:t xml:space="preserve">przez </w:t>
      </w:r>
      <w:r>
        <w:rPr>
          <w:rFonts w:cs="Arial"/>
          <w:b/>
          <w:sz w:val="16"/>
          <w:szCs w:val="16"/>
        </w:rPr>
        <w:t>Klienta</w:t>
      </w:r>
      <w:r>
        <w:rPr>
          <w:rFonts w:cs="Arial"/>
          <w:sz w:val="16"/>
          <w:szCs w:val="16"/>
        </w:rPr>
        <w:t xml:space="preserve"> istotne zmiany w poborze energii.</w:t>
      </w:r>
    </w:p>
    <w:p w:rsidR="00614C86" w:rsidRDefault="00CE3A17">
      <w:pPr>
        <w:pStyle w:val="Tekstpodstawowy"/>
        <w:numPr>
          <w:ilvl w:val="0"/>
          <w:numId w:val="8"/>
        </w:numPr>
        <w:tabs>
          <w:tab w:val="left" w:pos="284"/>
        </w:tabs>
        <w:ind w:left="284" w:right="1" w:hanging="284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Jeżeli w wyniku wzajemnych rozliczeń powstanie: </w:t>
      </w:r>
    </w:p>
    <w:p w:rsidR="00614C86" w:rsidRDefault="00CE3A17">
      <w:pPr>
        <w:pStyle w:val="Tekstpodstawowy"/>
        <w:numPr>
          <w:ilvl w:val="0"/>
          <w:numId w:val="10"/>
        </w:numPr>
        <w:tabs>
          <w:tab w:val="left" w:pos="567"/>
        </w:tabs>
        <w:ind w:left="567" w:right="1" w:hanging="283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nadpłata - to podlega zalic</w:t>
      </w:r>
      <w:r>
        <w:rPr>
          <w:color w:val="000000"/>
          <w:sz w:val="16"/>
          <w:szCs w:val="16"/>
        </w:rPr>
        <w:t xml:space="preserve">zeniu na poczet płatności ustalonych na najbliższy okres rozliczeniowy, o ile </w:t>
      </w:r>
      <w:r>
        <w:rPr>
          <w:b/>
          <w:color w:val="000000"/>
          <w:sz w:val="16"/>
          <w:szCs w:val="16"/>
        </w:rPr>
        <w:t>Klient</w:t>
      </w:r>
      <w:r>
        <w:rPr>
          <w:color w:val="000000"/>
          <w:sz w:val="16"/>
          <w:szCs w:val="16"/>
        </w:rPr>
        <w:t xml:space="preserve"> nie zażąda jej zwrotu;</w:t>
      </w:r>
    </w:p>
    <w:p w:rsidR="00614C86" w:rsidRDefault="00CE3A17">
      <w:pPr>
        <w:pStyle w:val="Tekstpodstawowy"/>
        <w:numPr>
          <w:ilvl w:val="0"/>
          <w:numId w:val="10"/>
        </w:numPr>
        <w:tabs>
          <w:tab w:val="left" w:pos="567"/>
        </w:tabs>
        <w:ind w:left="567" w:right="1" w:hanging="283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niedopłata – to podlega ona doliczeniu do pierwszej faktury, ustalonej dla najbliższego okresu rozliczeniowego.</w:t>
      </w:r>
    </w:p>
    <w:p w:rsidR="00614C86" w:rsidRDefault="00CE3A17">
      <w:pPr>
        <w:pStyle w:val="Tekstpodstawowy"/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sz w:val="16"/>
          <w:szCs w:val="16"/>
        </w:rPr>
      </w:pPr>
      <w:r>
        <w:rPr>
          <w:color w:val="000000"/>
          <w:sz w:val="16"/>
          <w:szCs w:val="16"/>
        </w:rPr>
        <w:t xml:space="preserve">Żądanie zwrotu nadpłaty, o którym mowa w </w:t>
      </w:r>
      <w:r>
        <w:rPr>
          <w:rFonts w:cs="Arial"/>
          <w:color w:val="000000"/>
          <w:sz w:val="16"/>
          <w:szCs w:val="16"/>
        </w:rPr>
        <w:t>§</w:t>
      </w:r>
      <w:r>
        <w:rPr>
          <w:color w:val="000000"/>
          <w:sz w:val="16"/>
          <w:szCs w:val="16"/>
        </w:rPr>
        <w:t xml:space="preserve"> 7 ust. 7 lit. a) Umowy musi pod rygorem nieważności zostać przekazane </w:t>
      </w:r>
      <w:r>
        <w:rPr>
          <w:b/>
          <w:color w:val="000000"/>
          <w:sz w:val="16"/>
          <w:szCs w:val="16"/>
        </w:rPr>
        <w:t xml:space="preserve">Sprzedawcy </w:t>
      </w:r>
      <w:r>
        <w:rPr>
          <w:b/>
          <w:color w:val="000000"/>
          <w:sz w:val="16"/>
          <w:szCs w:val="16"/>
        </w:rPr>
        <w:br/>
      </w:r>
      <w:r>
        <w:rPr>
          <w:color w:val="000000"/>
          <w:sz w:val="16"/>
          <w:szCs w:val="16"/>
        </w:rPr>
        <w:t xml:space="preserve">w formie pisemnej na adres </w:t>
      </w:r>
      <w:r>
        <w:rPr>
          <w:b/>
          <w:color w:val="000000"/>
          <w:sz w:val="16"/>
          <w:szCs w:val="16"/>
        </w:rPr>
        <w:t>Sprzedawcy</w:t>
      </w:r>
      <w:r>
        <w:rPr>
          <w:color w:val="000000"/>
          <w:sz w:val="16"/>
          <w:szCs w:val="16"/>
        </w:rPr>
        <w:t xml:space="preserve"> wskazany w Umowie jako adres do korespondencji oraz zawierać wskazanie</w:t>
      </w:r>
      <w:r>
        <w:rPr>
          <w:color w:val="000000"/>
          <w:sz w:val="16"/>
          <w:szCs w:val="16"/>
        </w:rPr>
        <w:br/>
        <w:t>numeru rachunku bankow</w:t>
      </w:r>
      <w:r>
        <w:rPr>
          <w:color w:val="000000"/>
          <w:sz w:val="16"/>
          <w:szCs w:val="16"/>
        </w:rPr>
        <w:t xml:space="preserve">ego  </w:t>
      </w:r>
      <w:r>
        <w:rPr>
          <w:b/>
          <w:color w:val="000000"/>
          <w:sz w:val="16"/>
          <w:szCs w:val="16"/>
        </w:rPr>
        <w:t>Klienta</w:t>
      </w:r>
      <w:r>
        <w:rPr>
          <w:color w:val="000000"/>
          <w:sz w:val="16"/>
          <w:szCs w:val="16"/>
        </w:rPr>
        <w:t xml:space="preserve">, na który </w:t>
      </w:r>
      <w:r>
        <w:rPr>
          <w:b/>
          <w:color w:val="000000"/>
          <w:sz w:val="16"/>
          <w:szCs w:val="16"/>
        </w:rPr>
        <w:t>Sprzedawca</w:t>
      </w:r>
      <w:r>
        <w:rPr>
          <w:color w:val="000000"/>
          <w:sz w:val="16"/>
          <w:szCs w:val="16"/>
        </w:rPr>
        <w:t xml:space="preserve"> powinien zwrócić nadpłatę.</w:t>
      </w:r>
    </w:p>
    <w:p w:rsidR="00614C86" w:rsidRDefault="00CE3A17">
      <w:pPr>
        <w:pStyle w:val="Tekstpodstawowy"/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sz w:val="16"/>
          <w:szCs w:val="16"/>
        </w:rPr>
      </w:pPr>
      <w:r>
        <w:rPr>
          <w:rFonts w:cs="Arial"/>
          <w:color w:val="000000"/>
          <w:sz w:val="16"/>
          <w:szCs w:val="16"/>
        </w:rPr>
        <w:t xml:space="preserve">Odczytów wskazań układu pomiarowo-rozliczeniowego dokonuje upoważniony przedstawiciel </w:t>
      </w:r>
      <w:r>
        <w:rPr>
          <w:rFonts w:cs="Arial"/>
          <w:b/>
          <w:color w:val="000000"/>
          <w:sz w:val="16"/>
          <w:szCs w:val="16"/>
        </w:rPr>
        <w:t>OSD</w:t>
      </w:r>
      <w:r>
        <w:rPr>
          <w:rFonts w:cs="Arial"/>
          <w:color w:val="000000"/>
          <w:sz w:val="16"/>
          <w:szCs w:val="16"/>
        </w:rPr>
        <w:t xml:space="preserve">. W przypadku braku dostępu </w:t>
      </w:r>
      <w:r>
        <w:rPr>
          <w:rFonts w:cs="Arial"/>
          <w:color w:val="000000"/>
          <w:sz w:val="16"/>
          <w:szCs w:val="16"/>
        </w:rPr>
        <w:br/>
        <w:t>do układu pomiarowo-rozliczeniowego, należności mogą być obliczane szacunkowo</w:t>
      </w:r>
      <w:r>
        <w:rPr>
          <w:rFonts w:cs="Arial"/>
          <w:color w:val="000000"/>
          <w:sz w:val="16"/>
          <w:szCs w:val="16"/>
        </w:rPr>
        <w:t xml:space="preserve"> na podstawie średniego dobowego zużycia </w:t>
      </w:r>
      <w:r>
        <w:rPr>
          <w:rFonts w:cs="Arial"/>
          <w:color w:val="000000"/>
          <w:sz w:val="16"/>
          <w:szCs w:val="16"/>
        </w:rPr>
        <w:br/>
        <w:t>z poprzedniego okresu rozliczeniowego.</w:t>
      </w:r>
    </w:p>
    <w:p w:rsidR="00614C86" w:rsidRDefault="00CE3A17">
      <w:pPr>
        <w:pStyle w:val="Tekstpodstawowy"/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sz w:val="16"/>
          <w:szCs w:val="16"/>
        </w:rPr>
      </w:pPr>
      <w:r>
        <w:rPr>
          <w:rFonts w:cs="Arial"/>
          <w:b/>
          <w:sz w:val="16"/>
          <w:szCs w:val="16"/>
        </w:rPr>
        <w:t>OSD</w:t>
      </w:r>
      <w:r>
        <w:rPr>
          <w:rFonts w:cs="Arial"/>
          <w:sz w:val="16"/>
          <w:szCs w:val="16"/>
        </w:rPr>
        <w:t xml:space="preserve"> nie jest zobowiązany do dokonywania dodatkowych odczytów wskazań układów pomiarowo-rozliczeniowych w przypadku zmiany Taryfy </w:t>
      </w:r>
      <w:r>
        <w:rPr>
          <w:rFonts w:cs="Arial"/>
          <w:b/>
          <w:sz w:val="16"/>
          <w:szCs w:val="16"/>
        </w:rPr>
        <w:t>OSD</w:t>
      </w:r>
      <w:r>
        <w:rPr>
          <w:rFonts w:cs="Arial"/>
          <w:sz w:val="16"/>
          <w:szCs w:val="16"/>
        </w:rPr>
        <w:t xml:space="preserve"> lub zmiany cen lub stawek opłat, o których</w:t>
      </w:r>
      <w:r>
        <w:rPr>
          <w:rFonts w:cs="Arial"/>
          <w:sz w:val="16"/>
          <w:szCs w:val="16"/>
        </w:rPr>
        <w:t xml:space="preserve"> mowa w § 7 ust. 1 lit. a) Umowy.</w:t>
      </w:r>
    </w:p>
    <w:p w:rsidR="00614C86" w:rsidRDefault="00CE3A17">
      <w:pPr>
        <w:pStyle w:val="Tekstpodstawowy"/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W przypadku zmiany cen lub stawek opłat od dnia innego niż pierwszy dzień okresu rozliczeniowego, </w:t>
      </w:r>
      <w:r>
        <w:rPr>
          <w:b/>
          <w:sz w:val="16"/>
          <w:szCs w:val="16"/>
        </w:rPr>
        <w:t>Sprzedawca</w:t>
      </w:r>
      <w:r>
        <w:rPr>
          <w:sz w:val="16"/>
          <w:szCs w:val="16"/>
        </w:rPr>
        <w:t xml:space="preserve">, o ile nie otrzyma danych pomiarowych od </w:t>
      </w:r>
      <w:r>
        <w:rPr>
          <w:b/>
          <w:sz w:val="16"/>
          <w:szCs w:val="16"/>
        </w:rPr>
        <w:t>OSD</w:t>
      </w:r>
      <w:r>
        <w:rPr>
          <w:sz w:val="16"/>
          <w:szCs w:val="16"/>
        </w:rPr>
        <w:t>, przyjmie do rozliczeń szacunkowe wskazania układu pomiarowo-rozlicz</w:t>
      </w:r>
      <w:r>
        <w:rPr>
          <w:sz w:val="16"/>
          <w:szCs w:val="16"/>
        </w:rPr>
        <w:t xml:space="preserve">eniowego na dzień rozpoczęcia obowiązywania nowych cen lub stawek opłat, określone na podstawie średniego dobowego zużycia z danego okresu rozliczeniowego, chyba że </w:t>
      </w:r>
      <w:r>
        <w:rPr>
          <w:b/>
          <w:sz w:val="16"/>
          <w:szCs w:val="16"/>
        </w:rPr>
        <w:t xml:space="preserve">Klient </w:t>
      </w:r>
      <w:r>
        <w:rPr>
          <w:sz w:val="16"/>
          <w:szCs w:val="16"/>
        </w:rPr>
        <w:t xml:space="preserve">w terminie 5 dni od wprowadzenia zmiany cen lub stawek opłat poda stan rzeczywisty. </w:t>
      </w:r>
    </w:p>
    <w:p w:rsidR="00614C86" w:rsidRDefault="00CE3A17">
      <w:pPr>
        <w:pStyle w:val="Tekstpodstawowy"/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sz w:val="16"/>
          <w:szCs w:val="16"/>
        </w:rPr>
      </w:pPr>
      <w:r>
        <w:rPr>
          <w:sz w:val="16"/>
          <w:szCs w:val="16"/>
        </w:rPr>
        <w:t>W przypadku utraty, zniszczenia lub wadliwego działania układu pomiarowo-rozliczeniowego rozliczenie następuje na zasadach określonych w przepisach prawa, a w szczególności w przepisach, o których mowa w § 2 ust. 1 lit. a) Umowy oraz w Taryfie OSD.</w:t>
      </w:r>
    </w:p>
    <w:p w:rsidR="00614C86" w:rsidRDefault="00CE3A17">
      <w:pPr>
        <w:pStyle w:val="Tekstpodstawowy"/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W przypadku nieudostępnienia </w:t>
      </w:r>
      <w:r>
        <w:rPr>
          <w:b/>
          <w:sz w:val="16"/>
          <w:szCs w:val="16"/>
        </w:rPr>
        <w:t xml:space="preserve">Sprzedawcy </w:t>
      </w:r>
      <w:r>
        <w:rPr>
          <w:sz w:val="16"/>
          <w:szCs w:val="16"/>
        </w:rPr>
        <w:t xml:space="preserve">przez </w:t>
      </w:r>
      <w:r>
        <w:rPr>
          <w:b/>
          <w:sz w:val="16"/>
          <w:szCs w:val="16"/>
        </w:rPr>
        <w:t>OSD</w:t>
      </w:r>
      <w:r>
        <w:rPr>
          <w:sz w:val="16"/>
          <w:szCs w:val="16"/>
        </w:rPr>
        <w:t xml:space="preserve"> danych pomiarowych lub gdy dane pomiarowe przekazywane są </w:t>
      </w:r>
      <w:r>
        <w:rPr>
          <w:b/>
          <w:sz w:val="16"/>
          <w:szCs w:val="16"/>
        </w:rPr>
        <w:t>Sprzedawcy</w:t>
      </w:r>
      <w:r>
        <w:rPr>
          <w:sz w:val="16"/>
          <w:szCs w:val="16"/>
        </w:rPr>
        <w:t xml:space="preserve"> przez </w:t>
      </w:r>
      <w:r>
        <w:rPr>
          <w:b/>
          <w:sz w:val="16"/>
          <w:szCs w:val="16"/>
        </w:rPr>
        <w:t>OSD</w:t>
      </w:r>
      <w:r>
        <w:rPr>
          <w:sz w:val="16"/>
          <w:szCs w:val="16"/>
        </w:rPr>
        <w:t xml:space="preserve"> w innych okresach niż okresy rozliczeniowe, </w:t>
      </w:r>
      <w:r>
        <w:rPr>
          <w:b/>
          <w:sz w:val="16"/>
          <w:szCs w:val="16"/>
        </w:rPr>
        <w:t>Sprzedawca</w:t>
      </w:r>
      <w:r>
        <w:rPr>
          <w:sz w:val="16"/>
          <w:szCs w:val="16"/>
        </w:rPr>
        <w:t xml:space="preserve"> ma prawo przyjąć do rozliczeń za dany okres rozliczeniowy </w:t>
      </w:r>
      <w:r>
        <w:rPr>
          <w:sz w:val="16"/>
          <w:szCs w:val="16"/>
        </w:rPr>
        <w:lastRenderedPageBreak/>
        <w:t>szacowane iloś</w:t>
      </w:r>
      <w:r>
        <w:rPr>
          <w:sz w:val="16"/>
          <w:szCs w:val="16"/>
        </w:rPr>
        <w:t xml:space="preserve">ci energii. Przyjęte do rozliczeń w ten sposób szacowane dane pomiarowe, zostaną odpowiednio skorygowane przez </w:t>
      </w:r>
      <w:r>
        <w:rPr>
          <w:b/>
          <w:sz w:val="16"/>
          <w:szCs w:val="16"/>
        </w:rPr>
        <w:t>Sprzedawcę</w:t>
      </w:r>
      <w:r>
        <w:rPr>
          <w:sz w:val="16"/>
          <w:szCs w:val="16"/>
        </w:rPr>
        <w:t xml:space="preserve"> zgodnie z trybem określonym w  </w:t>
      </w:r>
      <w:r>
        <w:rPr>
          <w:rFonts w:cs="Arial"/>
          <w:sz w:val="16"/>
          <w:szCs w:val="16"/>
        </w:rPr>
        <w:t>§ 7 ust. 7 Umowy.</w:t>
      </w:r>
      <w:r>
        <w:rPr>
          <w:sz w:val="16"/>
          <w:szCs w:val="16"/>
        </w:rPr>
        <w:t xml:space="preserve"> </w:t>
      </w:r>
    </w:p>
    <w:p w:rsidR="00614C86" w:rsidRDefault="00CE3A17">
      <w:pPr>
        <w:pStyle w:val="Tekstpodstawowy"/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Za usługę dystrybucji </w:t>
      </w:r>
      <w:r>
        <w:rPr>
          <w:b/>
          <w:sz w:val="16"/>
          <w:szCs w:val="16"/>
        </w:rPr>
        <w:t>Sprzedawca</w:t>
      </w:r>
      <w:r>
        <w:rPr>
          <w:sz w:val="16"/>
          <w:szCs w:val="16"/>
        </w:rPr>
        <w:t xml:space="preserve"> pobiera opłaty w wysokości i na zasadach określonyc</w:t>
      </w:r>
      <w:r>
        <w:rPr>
          <w:sz w:val="16"/>
          <w:szCs w:val="16"/>
        </w:rPr>
        <w:t xml:space="preserve">h a Taryfie OSD. W rozliczeniach </w:t>
      </w:r>
      <w:r>
        <w:rPr>
          <w:sz w:val="16"/>
          <w:szCs w:val="16"/>
        </w:rPr>
        <w:br/>
        <w:t xml:space="preserve">za usługę dystrybucji uwzględnia się bonifikaty za niedotrzymanie przez </w:t>
      </w:r>
      <w:r>
        <w:rPr>
          <w:b/>
          <w:sz w:val="16"/>
          <w:szCs w:val="16"/>
        </w:rPr>
        <w:t>OSD</w:t>
      </w:r>
      <w:r>
        <w:rPr>
          <w:sz w:val="16"/>
          <w:szCs w:val="16"/>
        </w:rPr>
        <w:t xml:space="preserve"> parametrów jakościowych energii lub standardów jakościowych obsługi odbiorców, zgodnie z zasadami określonymi w Ustawie oraz w Taryfie OSD. </w:t>
      </w:r>
    </w:p>
    <w:p w:rsidR="00614C86" w:rsidRDefault="00CE3A17">
      <w:pPr>
        <w:widowControl w:val="0"/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Rozli</w:t>
      </w:r>
      <w:r>
        <w:rPr>
          <w:rFonts w:ascii="Arial" w:hAnsi="Arial" w:cs="Arial"/>
          <w:sz w:val="16"/>
          <w:szCs w:val="16"/>
        </w:rPr>
        <w:t xml:space="preserve">czeniu, zgodnie z zasadami określonymi w Taryfie OSD, podlega ponadumowny pobór mocy czynnej i energii elektrycznej biernej indukcyjnej.  </w:t>
      </w:r>
    </w:p>
    <w:p w:rsidR="00614C86" w:rsidRDefault="00CE3A17">
      <w:pPr>
        <w:widowControl w:val="0"/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Taryfa OSD zatwierdzana jest przez Prezesa Urzędu Regulacji Energetyki i publikowana</w:t>
      </w:r>
      <w:r>
        <w:rPr>
          <w:rFonts w:ascii="Arial" w:hAnsi="Arial" w:cs="Arial"/>
          <w:sz w:val="16"/>
          <w:szCs w:val="16"/>
        </w:rPr>
        <w:t xml:space="preserve"> w Biuletynie Urzędu Regulacji Energetyki. </w:t>
      </w:r>
      <w:r>
        <w:rPr>
          <w:rFonts w:ascii="Arial" w:hAnsi="Arial" w:cs="Arial"/>
          <w:sz w:val="16"/>
          <w:szCs w:val="16"/>
        </w:rPr>
        <w:br/>
        <w:t>O</w:t>
      </w:r>
      <w:r>
        <w:rPr>
          <w:rFonts w:ascii="Arial" w:hAnsi="Arial" w:cs="Arial"/>
          <w:color w:val="000000"/>
          <w:sz w:val="16"/>
          <w:szCs w:val="16"/>
        </w:rPr>
        <w:t xml:space="preserve"> ile decyzja administracyjna Prezesa Urzędu Regulacji Energetyki nie stanowi inaczej, taryfa ta ustalana jest na okres 12 miesięcy kalendarzowych. </w:t>
      </w:r>
    </w:p>
    <w:p w:rsidR="00614C86" w:rsidRDefault="00CE3A17">
      <w:pPr>
        <w:widowControl w:val="0"/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Sprzedawca</w:t>
      </w:r>
      <w:r>
        <w:rPr>
          <w:rFonts w:ascii="Arial" w:hAnsi="Arial" w:cs="Arial"/>
          <w:sz w:val="16"/>
          <w:szCs w:val="16"/>
        </w:rPr>
        <w:t xml:space="preserve"> powiadomi </w:t>
      </w:r>
      <w:r>
        <w:rPr>
          <w:rFonts w:ascii="Arial" w:hAnsi="Arial" w:cs="Arial"/>
          <w:b/>
          <w:sz w:val="16"/>
          <w:szCs w:val="16"/>
        </w:rPr>
        <w:t>Klienta</w:t>
      </w:r>
      <w:r>
        <w:rPr>
          <w:rFonts w:ascii="Arial" w:hAnsi="Arial" w:cs="Arial"/>
          <w:sz w:val="16"/>
          <w:szCs w:val="16"/>
        </w:rPr>
        <w:t xml:space="preserve"> (w formie ogłoszeń prasowych, inte</w:t>
      </w:r>
      <w:r>
        <w:rPr>
          <w:rFonts w:ascii="Arial" w:hAnsi="Arial" w:cs="Arial"/>
          <w:sz w:val="16"/>
          <w:szCs w:val="16"/>
        </w:rPr>
        <w:t xml:space="preserve">rnetowych oraz poprzez ulotki informacyjne dostępne </w:t>
      </w:r>
      <w:r>
        <w:rPr>
          <w:rFonts w:ascii="Arial" w:hAnsi="Arial" w:cs="Arial"/>
          <w:sz w:val="16"/>
          <w:szCs w:val="16"/>
        </w:rPr>
        <w:br/>
        <w:t xml:space="preserve">we wszystkich punktach obsługi klienta </w:t>
      </w:r>
      <w:r>
        <w:rPr>
          <w:rFonts w:ascii="Arial" w:hAnsi="Arial" w:cs="Arial"/>
          <w:b/>
          <w:sz w:val="16"/>
          <w:szCs w:val="16"/>
        </w:rPr>
        <w:t>Sprzedawcy</w:t>
      </w:r>
      <w:r>
        <w:rPr>
          <w:rFonts w:ascii="Arial" w:hAnsi="Arial" w:cs="Arial"/>
          <w:sz w:val="16"/>
          <w:szCs w:val="16"/>
        </w:rPr>
        <w:t>) o podwyżce stawek opłat, określonych w Taryfie OSD, w ciągu jednego okresu rozliczeniowego od dnia tej podwyżki. Informacja ta nie będzie miała wpływu</w:t>
      </w:r>
      <w:r>
        <w:rPr>
          <w:rFonts w:ascii="Arial" w:hAnsi="Arial" w:cs="Arial"/>
          <w:bCs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 xml:space="preserve">a datę, od której zgodnie z przepisami prawa obowiązywać będą zmienione stawki opłat. </w:t>
      </w:r>
    </w:p>
    <w:p w:rsidR="00614C86" w:rsidRDefault="00CE3A17">
      <w:pPr>
        <w:widowControl w:val="0"/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Taryfa OSD udostępniana jest </w:t>
      </w:r>
      <w:r>
        <w:rPr>
          <w:rFonts w:ascii="Arial" w:hAnsi="Arial" w:cs="Arial"/>
          <w:b/>
          <w:sz w:val="16"/>
          <w:szCs w:val="16"/>
        </w:rPr>
        <w:t xml:space="preserve">Klientowi </w:t>
      </w:r>
      <w:r>
        <w:rPr>
          <w:rFonts w:ascii="Arial" w:hAnsi="Arial" w:cs="Arial"/>
          <w:sz w:val="16"/>
          <w:szCs w:val="16"/>
        </w:rPr>
        <w:t xml:space="preserve">w punktach obsługi klientów </w:t>
      </w:r>
      <w:r>
        <w:rPr>
          <w:rFonts w:ascii="Arial" w:hAnsi="Arial" w:cs="Arial"/>
          <w:b/>
          <w:sz w:val="16"/>
          <w:szCs w:val="16"/>
        </w:rPr>
        <w:t>Sprzedawcy</w:t>
      </w:r>
      <w:r>
        <w:rPr>
          <w:rFonts w:ascii="Arial" w:hAnsi="Arial" w:cs="Arial"/>
          <w:sz w:val="16"/>
          <w:szCs w:val="16"/>
        </w:rPr>
        <w:t xml:space="preserve">. </w:t>
      </w:r>
    </w:p>
    <w:p w:rsidR="00614C86" w:rsidRDefault="00CE3A17">
      <w:pPr>
        <w:widowControl w:val="0"/>
        <w:numPr>
          <w:ilvl w:val="0"/>
          <w:numId w:val="8"/>
        </w:numPr>
        <w:tabs>
          <w:tab w:val="left" w:pos="284"/>
          <w:tab w:val="left" w:pos="720"/>
        </w:tabs>
        <w:ind w:left="284" w:hanging="284"/>
        <w:jc w:val="both"/>
      </w:pPr>
      <w:r>
        <w:rPr>
          <w:rFonts w:ascii="Arial" w:hAnsi="Arial" w:cs="Arial"/>
          <w:sz w:val="16"/>
          <w:szCs w:val="16"/>
        </w:rPr>
        <w:t xml:space="preserve">Aktualne komunikaty o zmianie stawek opłat zawartych w Taryfie </w:t>
      </w:r>
      <w:r>
        <w:rPr>
          <w:rFonts w:ascii="Arial" w:hAnsi="Arial" w:cs="Arial"/>
          <w:color w:val="000000"/>
          <w:sz w:val="16"/>
          <w:szCs w:val="16"/>
        </w:rPr>
        <w:t>OSD publikowane są na stro</w:t>
      </w:r>
      <w:r>
        <w:rPr>
          <w:rFonts w:ascii="Arial" w:hAnsi="Arial" w:cs="Arial"/>
          <w:color w:val="000000"/>
          <w:sz w:val="16"/>
          <w:szCs w:val="16"/>
        </w:rPr>
        <w:t xml:space="preserve">nie internetowej </w:t>
      </w:r>
      <w:r>
        <w:rPr>
          <w:rFonts w:ascii="Arial" w:hAnsi="Arial" w:cs="Arial"/>
          <w:b/>
          <w:color w:val="000000"/>
          <w:sz w:val="16"/>
          <w:szCs w:val="16"/>
        </w:rPr>
        <w:t>OSD</w:t>
      </w:r>
      <w:r>
        <w:rPr>
          <w:rFonts w:ascii="Arial" w:hAnsi="Arial" w:cs="Arial"/>
          <w:color w:val="000000"/>
          <w:sz w:val="16"/>
          <w:szCs w:val="16"/>
        </w:rPr>
        <w:t xml:space="preserve">: </w:t>
      </w:r>
      <w:hyperlink r:id="rId13">
        <w:r>
          <w:rPr>
            <w:rStyle w:val="czeinternetowe"/>
            <w:rFonts w:ascii="Arial" w:hAnsi="Arial" w:cs="Arial"/>
            <w:color w:val="000000"/>
            <w:sz w:val="16"/>
            <w:szCs w:val="16"/>
          </w:rPr>
          <w:t>www.operator.enea.pl</w:t>
        </w:r>
      </w:hyperlink>
      <w:r>
        <w:rPr>
          <w:rFonts w:ascii="Arial" w:hAnsi="Arial" w:cs="Arial"/>
          <w:color w:val="000000"/>
          <w:sz w:val="16"/>
          <w:szCs w:val="16"/>
        </w:rPr>
        <w:t>.</w:t>
      </w:r>
    </w:p>
    <w:p w:rsidR="00614C86" w:rsidRDefault="00CE3A17">
      <w:pPr>
        <w:widowControl w:val="0"/>
        <w:numPr>
          <w:ilvl w:val="0"/>
          <w:numId w:val="8"/>
        </w:numPr>
        <w:tabs>
          <w:tab w:val="left" w:pos="284"/>
          <w:tab w:val="left" w:pos="720"/>
        </w:tabs>
        <w:ind w:left="284" w:hanging="284"/>
        <w:jc w:val="both"/>
        <w:rPr>
          <w:i/>
          <w:color w:val="000000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Klient</w:t>
      </w:r>
      <w:r>
        <w:rPr>
          <w:rFonts w:ascii="Arial" w:hAnsi="Arial" w:cs="Arial"/>
          <w:sz w:val="16"/>
          <w:szCs w:val="16"/>
        </w:rPr>
        <w:t xml:space="preserve"> zobowiązuje się do zapłaty należności za świadcz</w:t>
      </w:r>
      <w:r>
        <w:rPr>
          <w:rFonts w:ascii="Arial" w:hAnsi="Arial" w:cs="Arial"/>
          <w:color w:val="000000"/>
          <w:sz w:val="16"/>
          <w:szCs w:val="16"/>
        </w:rPr>
        <w:t>oną usługę kompleksową, na podstawie otrzymywanych faktur VAT</w:t>
      </w:r>
      <w:r>
        <w:rPr>
          <w:rFonts w:ascii="Arial" w:hAnsi="Arial" w:cs="Arial"/>
          <w:color w:val="000000"/>
          <w:sz w:val="16"/>
          <w:szCs w:val="16"/>
        </w:rPr>
        <w:br/>
        <w:t>wystawionych w terminie 7 dni po zakończeniu ok</w:t>
      </w:r>
      <w:r>
        <w:rPr>
          <w:rFonts w:ascii="Arial" w:hAnsi="Arial" w:cs="Arial"/>
          <w:color w:val="000000"/>
          <w:sz w:val="16"/>
          <w:szCs w:val="16"/>
        </w:rPr>
        <w:t xml:space="preserve">resu rozliczeniowego w terminach w nich określonych. Termin zapłaty faktury VAT będzie wynosił ….  dni od dnia jej wystawienia. </w:t>
      </w:r>
    </w:p>
    <w:p w:rsidR="00614C86" w:rsidRDefault="00CE3A17">
      <w:pPr>
        <w:pStyle w:val="Tekstpodstawowy"/>
        <w:numPr>
          <w:ilvl w:val="0"/>
          <w:numId w:val="8"/>
        </w:numPr>
        <w:tabs>
          <w:tab w:val="left" w:pos="284"/>
        </w:tabs>
        <w:ind w:left="284" w:right="1" w:hanging="284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Należności wynikające z Umowy regulowane będą przelewem na konto </w:t>
      </w:r>
      <w:r>
        <w:rPr>
          <w:b/>
          <w:color w:val="000000"/>
          <w:sz w:val="16"/>
          <w:szCs w:val="16"/>
        </w:rPr>
        <w:t>Sprzedawcy</w:t>
      </w:r>
      <w:r>
        <w:rPr>
          <w:color w:val="000000"/>
          <w:sz w:val="16"/>
          <w:szCs w:val="16"/>
        </w:rPr>
        <w:t>, wskazane na odpowiednich dokumentach finansowych.</w:t>
      </w:r>
    </w:p>
    <w:p w:rsidR="00614C86" w:rsidRDefault="00CE3A17">
      <w:pPr>
        <w:pStyle w:val="Tekstpodstawowy"/>
        <w:numPr>
          <w:ilvl w:val="0"/>
          <w:numId w:val="8"/>
        </w:numPr>
        <w:tabs>
          <w:tab w:val="left" w:pos="284"/>
        </w:tabs>
        <w:ind w:left="284" w:right="1" w:hanging="284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Za</w:t>
      </w:r>
      <w:r>
        <w:rPr>
          <w:rFonts w:cs="Arial"/>
          <w:bCs/>
          <w:iCs/>
          <w:sz w:val="16"/>
          <w:szCs w:val="16"/>
        </w:rPr>
        <w:t xml:space="preserve"> datę zapłaty uznaje się dzień uznania rachunku bankowego </w:t>
      </w:r>
      <w:r>
        <w:rPr>
          <w:rFonts w:cs="Arial"/>
          <w:b/>
          <w:bCs/>
          <w:iCs/>
          <w:sz w:val="16"/>
          <w:szCs w:val="16"/>
        </w:rPr>
        <w:t>Sprzedawcy</w:t>
      </w:r>
      <w:r>
        <w:rPr>
          <w:rFonts w:cs="Arial"/>
          <w:bCs/>
          <w:iCs/>
          <w:sz w:val="16"/>
          <w:szCs w:val="16"/>
        </w:rPr>
        <w:t>.</w:t>
      </w:r>
    </w:p>
    <w:p w:rsidR="00614C86" w:rsidRDefault="00CE3A17">
      <w:pPr>
        <w:pStyle w:val="Tekstpodstawowy"/>
        <w:numPr>
          <w:ilvl w:val="0"/>
          <w:numId w:val="8"/>
        </w:numPr>
        <w:tabs>
          <w:tab w:val="left" w:pos="284"/>
        </w:tabs>
        <w:ind w:left="284" w:right="1" w:hanging="284"/>
        <w:jc w:val="both"/>
        <w:rPr>
          <w:color w:val="000000"/>
          <w:sz w:val="16"/>
          <w:szCs w:val="16"/>
        </w:rPr>
      </w:pPr>
      <w:r>
        <w:rPr>
          <w:rFonts w:cs="Arial"/>
          <w:bCs/>
          <w:iCs/>
          <w:sz w:val="16"/>
          <w:szCs w:val="16"/>
        </w:rPr>
        <w:t xml:space="preserve">W </w:t>
      </w:r>
      <w:r>
        <w:rPr>
          <w:color w:val="000000"/>
          <w:sz w:val="16"/>
          <w:szCs w:val="16"/>
        </w:rPr>
        <w:t xml:space="preserve">przypadku opóźnienia z zapłatą, </w:t>
      </w:r>
      <w:r>
        <w:rPr>
          <w:b/>
          <w:color w:val="000000"/>
          <w:sz w:val="16"/>
          <w:szCs w:val="16"/>
        </w:rPr>
        <w:t>Sprzedawca</w:t>
      </w:r>
      <w:r>
        <w:rPr>
          <w:color w:val="000000"/>
          <w:sz w:val="16"/>
          <w:szCs w:val="16"/>
        </w:rPr>
        <w:t xml:space="preserve"> może naliczyć odsetki ustawowe za każdy dzień opóźnienia.</w:t>
      </w:r>
    </w:p>
    <w:p w:rsidR="00614C86" w:rsidRDefault="00CE3A17">
      <w:pPr>
        <w:pStyle w:val="Tekstpodstawowy"/>
        <w:numPr>
          <w:ilvl w:val="0"/>
          <w:numId w:val="8"/>
        </w:numPr>
        <w:tabs>
          <w:tab w:val="left" w:pos="284"/>
        </w:tabs>
        <w:ind w:left="284" w:right="1" w:hanging="284"/>
        <w:jc w:val="both"/>
        <w:rPr>
          <w:rFonts w:cs="Arial"/>
          <w:color w:val="000000"/>
          <w:sz w:val="16"/>
          <w:szCs w:val="16"/>
        </w:rPr>
      </w:pPr>
      <w:r>
        <w:rPr>
          <w:rFonts w:cs="Arial"/>
          <w:color w:val="000000"/>
          <w:sz w:val="16"/>
          <w:szCs w:val="16"/>
        </w:rPr>
        <w:t xml:space="preserve">Wniesienie reklamacji, o której mowa w § 5 ust. 1 lit. f) nie zwalnia </w:t>
      </w:r>
      <w:r>
        <w:rPr>
          <w:rFonts w:cs="Arial"/>
          <w:b/>
          <w:color w:val="000000"/>
          <w:sz w:val="16"/>
          <w:szCs w:val="16"/>
        </w:rPr>
        <w:t>Klienta</w:t>
      </w:r>
      <w:r>
        <w:rPr>
          <w:rFonts w:cs="Arial"/>
          <w:color w:val="000000"/>
          <w:sz w:val="16"/>
          <w:szCs w:val="16"/>
        </w:rPr>
        <w:t xml:space="preserve"> od obowiązku terminowej zapłaty należności w wysokości określonej na fakturze VAT lub fakturze korygującej.</w:t>
      </w:r>
    </w:p>
    <w:p w:rsidR="00614C86" w:rsidRDefault="00CE3A17">
      <w:pPr>
        <w:pStyle w:val="Tekstpodstawowy"/>
        <w:numPr>
          <w:ilvl w:val="0"/>
          <w:numId w:val="8"/>
        </w:numPr>
        <w:tabs>
          <w:tab w:val="left" w:pos="284"/>
        </w:tabs>
        <w:ind w:left="284" w:right="1" w:hanging="284"/>
        <w:jc w:val="both"/>
        <w:rPr>
          <w:color w:val="000000"/>
          <w:sz w:val="16"/>
          <w:szCs w:val="16"/>
        </w:rPr>
      </w:pPr>
      <w:r>
        <w:rPr>
          <w:b/>
          <w:sz w:val="16"/>
          <w:szCs w:val="16"/>
        </w:rPr>
        <w:t xml:space="preserve">Sprzedawca </w:t>
      </w:r>
      <w:r>
        <w:rPr>
          <w:sz w:val="16"/>
          <w:szCs w:val="16"/>
        </w:rPr>
        <w:t>ma prawo do korygowania rozliczeń i wystawionych faktur VAT na zasadach określonych w powszechnie obowiązujących przepisach prawa.</w:t>
      </w:r>
    </w:p>
    <w:p w:rsidR="00614C86" w:rsidRDefault="00CE3A17">
      <w:pPr>
        <w:pStyle w:val="Tekstpodstawowy"/>
        <w:numPr>
          <w:ilvl w:val="0"/>
          <w:numId w:val="8"/>
        </w:numPr>
        <w:tabs>
          <w:tab w:val="left" w:pos="284"/>
        </w:tabs>
        <w:ind w:left="284" w:right="1" w:hanging="284"/>
        <w:jc w:val="both"/>
        <w:rPr>
          <w:rFonts w:cs="Arial"/>
          <w:color w:val="000000"/>
          <w:sz w:val="16"/>
          <w:szCs w:val="16"/>
        </w:rPr>
      </w:pPr>
      <w:r>
        <w:rPr>
          <w:rFonts w:cs="Arial"/>
          <w:color w:val="000000"/>
          <w:sz w:val="16"/>
          <w:szCs w:val="16"/>
        </w:rPr>
        <w:t>Faktu</w:t>
      </w:r>
      <w:r>
        <w:rPr>
          <w:rFonts w:cs="Arial"/>
          <w:color w:val="000000"/>
          <w:sz w:val="16"/>
          <w:szCs w:val="16"/>
        </w:rPr>
        <w:t xml:space="preserve">ra korygująca płatna będzie w terminie 14 dni od jej wystawienia. </w:t>
      </w:r>
    </w:p>
    <w:p w:rsidR="00614C86" w:rsidRDefault="00CE3A17">
      <w:pPr>
        <w:pStyle w:val="Tekstpodstawowy"/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rFonts w:cs="Arial"/>
          <w:sz w:val="16"/>
          <w:szCs w:val="16"/>
        </w:rPr>
      </w:pPr>
      <w:r>
        <w:rPr>
          <w:rFonts w:cs="Arial"/>
          <w:b/>
          <w:color w:val="000000"/>
          <w:sz w:val="16"/>
          <w:szCs w:val="16"/>
        </w:rPr>
        <w:t>Sprzedawca</w:t>
      </w:r>
      <w:r>
        <w:rPr>
          <w:rFonts w:cs="Arial"/>
          <w:color w:val="000000"/>
          <w:sz w:val="16"/>
          <w:szCs w:val="16"/>
        </w:rPr>
        <w:t xml:space="preserve"> nie ponosi odpowiedzialności za ewentualne skutki wpłat dokonanych przez </w:t>
      </w:r>
      <w:r>
        <w:rPr>
          <w:rFonts w:cs="Arial"/>
          <w:b/>
          <w:color w:val="000000"/>
          <w:sz w:val="16"/>
          <w:szCs w:val="16"/>
        </w:rPr>
        <w:t>Klienta</w:t>
      </w:r>
      <w:r>
        <w:rPr>
          <w:rFonts w:cs="Arial"/>
          <w:color w:val="000000"/>
          <w:sz w:val="16"/>
          <w:szCs w:val="16"/>
        </w:rPr>
        <w:t xml:space="preserve"> na inny numer konta bankowego niż wskazany na fakturach lub blankietach zapłaty wystawionych prze</w:t>
      </w:r>
      <w:r>
        <w:rPr>
          <w:rFonts w:cs="Arial"/>
          <w:color w:val="000000"/>
          <w:sz w:val="16"/>
          <w:szCs w:val="16"/>
        </w:rPr>
        <w:t xml:space="preserve">z </w:t>
      </w:r>
      <w:r>
        <w:rPr>
          <w:rFonts w:cs="Arial"/>
          <w:b/>
          <w:color w:val="000000"/>
          <w:sz w:val="16"/>
          <w:szCs w:val="16"/>
        </w:rPr>
        <w:t>Sprzedawcę</w:t>
      </w:r>
      <w:r>
        <w:rPr>
          <w:rFonts w:cs="Arial"/>
          <w:color w:val="000000"/>
          <w:sz w:val="16"/>
          <w:szCs w:val="16"/>
        </w:rPr>
        <w:t>.</w:t>
      </w:r>
    </w:p>
    <w:p w:rsidR="00614C86" w:rsidRDefault="00614C86">
      <w:pPr>
        <w:ind w:right="-289" w:hanging="36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p w:rsidR="00614C86" w:rsidRDefault="00CE3A17">
      <w:pPr>
        <w:ind w:right="-289" w:hanging="360"/>
        <w:jc w:val="center"/>
        <w:rPr>
          <w:rFonts w:ascii="Arial" w:hAnsi="Arial" w:cs="Arial"/>
          <w:b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16"/>
          <w:szCs w:val="16"/>
        </w:rPr>
        <w:t>§ 8</w:t>
      </w:r>
    </w:p>
    <w:p w:rsidR="00614C86" w:rsidRDefault="00CE3A17">
      <w:pPr>
        <w:ind w:right="-289" w:hanging="360"/>
        <w:jc w:val="center"/>
        <w:rPr>
          <w:rFonts w:ascii="Arial" w:hAnsi="Arial" w:cs="Arial"/>
          <w:b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16"/>
          <w:szCs w:val="16"/>
        </w:rPr>
        <w:t>Parametry jakościowe energii elektrycznej</w:t>
      </w:r>
    </w:p>
    <w:p w:rsidR="00614C86" w:rsidRDefault="00CE3A17">
      <w:pPr>
        <w:widowControl w:val="0"/>
        <w:numPr>
          <w:ilvl w:val="0"/>
          <w:numId w:val="15"/>
        </w:numPr>
        <w:tabs>
          <w:tab w:val="left" w:pos="284"/>
        </w:tabs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Usługa kompleksowa świadczona będzie przy zachowaniu parametrów jakościowych energii elektrycznej w miejscu dostarczania 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 xml:space="preserve">dla sieci funkcjonującej bez zakłóceń określonych w powszechnie obowiązujących przepisach, w szczególności w przepisach, </w:t>
      </w:r>
      <w:r>
        <w:rPr>
          <w:rFonts w:ascii="Arial" w:hAnsi="Arial" w:cs="Arial"/>
          <w:sz w:val="16"/>
          <w:szCs w:val="16"/>
        </w:rPr>
        <w:br/>
        <w:t xml:space="preserve">o których mowa w § </w:t>
      </w:r>
      <w:r>
        <w:rPr>
          <w:rFonts w:ascii="Arial" w:hAnsi="Arial" w:cs="Arial"/>
          <w:bCs/>
          <w:sz w:val="16"/>
          <w:szCs w:val="16"/>
        </w:rPr>
        <w:t xml:space="preserve">2 </w:t>
      </w:r>
      <w:r>
        <w:rPr>
          <w:rFonts w:ascii="Arial" w:hAnsi="Arial" w:cs="Arial"/>
          <w:sz w:val="16"/>
          <w:szCs w:val="16"/>
        </w:rPr>
        <w:t xml:space="preserve">ust. </w:t>
      </w:r>
      <w:r>
        <w:rPr>
          <w:rFonts w:ascii="Arial" w:hAnsi="Arial" w:cs="Arial"/>
          <w:bCs/>
          <w:sz w:val="16"/>
          <w:szCs w:val="16"/>
        </w:rPr>
        <w:t xml:space="preserve">1 </w:t>
      </w:r>
      <w:r>
        <w:rPr>
          <w:rFonts w:ascii="Arial" w:hAnsi="Arial" w:cs="Arial"/>
          <w:sz w:val="16"/>
          <w:szCs w:val="16"/>
        </w:rPr>
        <w:t xml:space="preserve">lit. a) </w:t>
      </w:r>
      <w:r>
        <w:rPr>
          <w:rFonts w:ascii="Arial" w:hAnsi="Arial" w:cs="Arial"/>
          <w:bCs/>
          <w:sz w:val="16"/>
          <w:szCs w:val="16"/>
        </w:rPr>
        <w:t>Umowy</w:t>
      </w:r>
      <w:r>
        <w:rPr>
          <w:rFonts w:ascii="Arial" w:hAnsi="Arial" w:cs="Arial"/>
          <w:sz w:val="16"/>
          <w:szCs w:val="16"/>
        </w:rPr>
        <w:t>.</w:t>
      </w:r>
    </w:p>
    <w:p w:rsidR="00614C86" w:rsidRDefault="00CE3A17">
      <w:pPr>
        <w:widowControl w:val="0"/>
        <w:numPr>
          <w:ilvl w:val="0"/>
          <w:numId w:val="15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Parametry jakościowe energii elektrycznej w przypadku sieci funkcjonującej bez zakłóceń obowiązujące w dniu zawierania Umowy określa rozporządzenie Ministra Gospodarki z dnia 4 maja 2007 r. w sprawie szczegółowych warunków funkcjonowania systemu elektroene</w:t>
      </w:r>
      <w:r>
        <w:rPr>
          <w:rFonts w:ascii="Arial" w:hAnsi="Arial" w:cs="Arial"/>
          <w:sz w:val="16"/>
          <w:szCs w:val="16"/>
        </w:rPr>
        <w:t xml:space="preserve">rgetycznego.  </w:t>
      </w:r>
    </w:p>
    <w:p w:rsidR="00614C86" w:rsidRDefault="00CE3A17">
      <w:pPr>
        <w:widowControl w:val="0"/>
        <w:numPr>
          <w:ilvl w:val="0"/>
          <w:numId w:val="15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Zmiana wyżej wymienionych przepisów powszechnie obowiązujących, określających parametry jakościowe energii elektrycznej </w:t>
      </w:r>
      <w:r>
        <w:rPr>
          <w:rFonts w:ascii="Arial" w:hAnsi="Arial" w:cs="Arial"/>
          <w:sz w:val="16"/>
          <w:szCs w:val="16"/>
        </w:rPr>
        <w:br/>
        <w:t xml:space="preserve">w przypadku sieci funkcjonującej bez zakłóceń, spowoduje zmiany zawartych w </w:t>
      </w:r>
      <w:r>
        <w:rPr>
          <w:rFonts w:ascii="Arial" w:hAnsi="Arial" w:cs="Arial"/>
          <w:bCs/>
          <w:sz w:val="16"/>
          <w:szCs w:val="16"/>
        </w:rPr>
        <w:t>Umowie</w:t>
      </w:r>
      <w:r>
        <w:rPr>
          <w:rFonts w:ascii="Arial" w:hAnsi="Arial" w:cs="Arial"/>
          <w:sz w:val="16"/>
          <w:szCs w:val="16"/>
        </w:rPr>
        <w:t xml:space="preserve"> parametrów energii elektrycznej dosta</w:t>
      </w:r>
      <w:r>
        <w:rPr>
          <w:rFonts w:ascii="Arial" w:hAnsi="Arial" w:cs="Arial"/>
          <w:sz w:val="16"/>
          <w:szCs w:val="16"/>
        </w:rPr>
        <w:t xml:space="preserve">rczanej </w:t>
      </w:r>
      <w:r>
        <w:rPr>
          <w:rFonts w:ascii="Arial" w:hAnsi="Arial" w:cs="Arial"/>
          <w:b/>
          <w:sz w:val="16"/>
          <w:szCs w:val="16"/>
        </w:rPr>
        <w:t xml:space="preserve">Klientowi </w:t>
      </w:r>
      <w:r>
        <w:rPr>
          <w:rFonts w:ascii="Arial" w:hAnsi="Arial" w:cs="Arial"/>
          <w:sz w:val="16"/>
          <w:szCs w:val="16"/>
        </w:rPr>
        <w:t>i nie wymaga zmiany Umowy.</w:t>
      </w:r>
    </w:p>
    <w:p w:rsidR="00614C86" w:rsidRDefault="00CE3A17">
      <w:pPr>
        <w:widowControl w:val="0"/>
        <w:numPr>
          <w:ilvl w:val="0"/>
          <w:numId w:val="15"/>
        </w:numPr>
        <w:tabs>
          <w:tab w:val="left" w:pos="-540"/>
          <w:tab w:val="left" w:pos="284"/>
        </w:tabs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Ustala się następujące dopuszczalne czasy przerw w dostarczaniu energii:</w:t>
      </w:r>
    </w:p>
    <w:p w:rsidR="00614C86" w:rsidRDefault="00CE3A17">
      <w:pPr>
        <w:widowControl w:val="0"/>
        <w:tabs>
          <w:tab w:val="left" w:pos="567"/>
        </w:tabs>
        <w:ind w:left="567" w:hanging="283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a)</w:t>
      </w:r>
      <w:r>
        <w:rPr>
          <w:rFonts w:ascii="Arial" w:hAnsi="Arial" w:cs="Arial"/>
          <w:sz w:val="16"/>
          <w:szCs w:val="16"/>
        </w:rPr>
        <w:tab/>
        <w:t>w zakresie przerw planowych:</w:t>
      </w:r>
    </w:p>
    <w:p w:rsidR="00614C86" w:rsidRDefault="00CE3A17">
      <w:pPr>
        <w:widowControl w:val="0"/>
        <w:numPr>
          <w:ilvl w:val="0"/>
          <w:numId w:val="26"/>
        </w:numPr>
        <w:tabs>
          <w:tab w:val="left" w:pos="-180"/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czas trwania jednorazowej przerwy w dostarczaniu energii nie może przekroczyć </w:t>
      </w:r>
      <w:r>
        <w:rPr>
          <w:rFonts w:ascii="Arial" w:hAnsi="Arial" w:cs="Arial"/>
          <w:color w:val="000000"/>
          <w:sz w:val="16"/>
          <w:szCs w:val="16"/>
        </w:rPr>
        <w:t>16 godzin,</w:t>
      </w:r>
    </w:p>
    <w:p w:rsidR="00614C86" w:rsidRDefault="00CE3A17">
      <w:pPr>
        <w:pStyle w:val="Tekstpodstawowy"/>
        <w:numPr>
          <w:ilvl w:val="0"/>
          <w:numId w:val="26"/>
        </w:numPr>
        <w:tabs>
          <w:tab w:val="left" w:pos="851"/>
        </w:tabs>
        <w:ind w:left="851" w:hanging="284"/>
        <w:jc w:val="both"/>
        <w:rPr>
          <w:rFonts w:cs="Arial"/>
          <w:color w:val="000000"/>
          <w:sz w:val="16"/>
          <w:szCs w:val="16"/>
        </w:rPr>
      </w:pPr>
      <w:r>
        <w:rPr>
          <w:rFonts w:cs="Arial"/>
          <w:color w:val="000000"/>
          <w:sz w:val="16"/>
          <w:szCs w:val="16"/>
        </w:rPr>
        <w:t>czas trwania prze</w:t>
      </w:r>
      <w:r>
        <w:rPr>
          <w:rFonts w:cs="Arial"/>
          <w:color w:val="000000"/>
          <w:sz w:val="16"/>
          <w:szCs w:val="16"/>
        </w:rPr>
        <w:t xml:space="preserve">rw planowych w ciągu roku, stanowiący sumę czasów trwania przerw planowych jednorazowych długich </w:t>
      </w:r>
      <w:r>
        <w:rPr>
          <w:rFonts w:cs="Arial"/>
          <w:color w:val="000000"/>
          <w:sz w:val="16"/>
          <w:szCs w:val="16"/>
        </w:rPr>
        <w:br/>
        <w:t>i bardzo długich, nie może przekroczyć 35 godzin;</w:t>
      </w:r>
    </w:p>
    <w:p w:rsidR="00614C86" w:rsidRDefault="00CE3A17">
      <w:pPr>
        <w:widowControl w:val="0"/>
        <w:numPr>
          <w:ilvl w:val="0"/>
          <w:numId w:val="27"/>
        </w:numPr>
        <w:tabs>
          <w:tab w:val="left" w:pos="567"/>
        </w:tabs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w zakresie przerw nieplanowych:</w:t>
      </w:r>
    </w:p>
    <w:p w:rsidR="00614C86" w:rsidRDefault="00CE3A17">
      <w:pPr>
        <w:widowControl w:val="0"/>
        <w:numPr>
          <w:ilvl w:val="1"/>
          <w:numId w:val="27"/>
        </w:numPr>
        <w:tabs>
          <w:tab w:val="left" w:pos="-180"/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czas trwania jednorazowej przerwy nieplanowej w dostarczaniu energii nie moż</w:t>
      </w:r>
      <w:r>
        <w:rPr>
          <w:rFonts w:ascii="Arial" w:hAnsi="Arial" w:cs="Arial"/>
          <w:color w:val="000000"/>
          <w:sz w:val="16"/>
          <w:szCs w:val="16"/>
        </w:rPr>
        <w:t xml:space="preserve">e przekroczyć 24 godzin, </w:t>
      </w:r>
    </w:p>
    <w:p w:rsidR="00614C86" w:rsidRDefault="00CE3A17">
      <w:pPr>
        <w:pStyle w:val="Tekstpodstawowy"/>
        <w:numPr>
          <w:ilvl w:val="1"/>
          <w:numId w:val="27"/>
        </w:numPr>
        <w:tabs>
          <w:tab w:val="left" w:pos="851"/>
        </w:tabs>
        <w:ind w:left="851" w:hanging="284"/>
        <w:jc w:val="both"/>
        <w:rPr>
          <w:rFonts w:cs="Arial"/>
          <w:color w:val="000000"/>
          <w:sz w:val="16"/>
          <w:szCs w:val="16"/>
        </w:rPr>
      </w:pPr>
      <w:r>
        <w:rPr>
          <w:rFonts w:cs="Arial"/>
          <w:sz w:val="16"/>
          <w:szCs w:val="16"/>
        </w:rPr>
        <w:t>czas trwania przerw nieplanowych w ciągu roku, stanowiący sumę czasów trwania przerw nieplanowych jednorazowych długich i bardzo długich, nie może przekroczyć 48 godzin.</w:t>
      </w:r>
    </w:p>
    <w:p w:rsidR="00614C86" w:rsidRDefault="00CE3A17">
      <w:pPr>
        <w:pStyle w:val="Tekstpodstawowy"/>
        <w:numPr>
          <w:ilvl w:val="0"/>
          <w:numId w:val="15"/>
        </w:numPr>
        <w:tabs>
          <w:tab w:val="left" w:pos="284"/>
        </w:tabs>
        <w:ind w:left="284" w:hanging="284"/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Przerwy planowane są to przerwy wynikające z programu prac eksploatacyjnych sieci elektroenergetycznej </w:t>
      </w:r>
      <w:r>
        <w:rPr>
          <w:rFonts w:cs="Arial"/>
          <w:b/>
          <w:sz w:val="16"/>
          <w:szCs w:val="16"/>
        </w:rPr>
        <w:t>OSD</w:t>
      </w:r>
      <w:r>
        <w:rPr>
          <w:rFonts w:cs="Arial"/>
          <w:sz w:val="16"/>
          <w:szCs w:val="16"/>
        </w:rPr>
        <w:t>; czas trwania tej przerwy jest liczony od momentu otwarcia wyłącznika do czasu wznowienia dostarczania energii.</w:t>
      </w:r>
    </w:p>
    <w:p w:rsidR="00614C86" w:rsidRDefault="00CE3A17">
      <w:pPr>
        <w:pStyle w:val="Tekstpodstawowy"/>
        <w:numPr>
          <w:ilvl w:val="0"/>
          <w:numId w:val="15"/>
        </w:numPr>
        <w:tabs>
          <w:tab w:val="left" w:pos="284"/>
        </w:tabs>
        <w:ind w:left="284" w:hanging="284"/>
        <w:jc w:val="both"/>
        <w:rPr>
          <w:rFonts w:cs="Arial"/>
          <w:color w:val="000000"/>
          <w:sz w:val="16"/>
          <w:szCs w:val="16"/>
        </w:rPr>
      </w:pPr>
      <w:r>
        <w:rPr>
          <w:rFonts w:cs="Arial"/>
          <w:sz w:val="16"/>
          <w:szCs w:val="16"/>
        </w:rPr>
        <w:t>Przerwy nieplanowane są to przerwy sp</w:t>
      </w:r>
      <w:r>
        <w:rPr>
          <w:rFonts w:cs="Arial"/>
          <w:sz w:val="16"/>
          <w:szCs w:val="16"/>
        </w:rPr>
        <w:t xml:space="preserve">owodowane wystąpieniem awarii w sieci elektroenergetycznej, przy czym czas trwania tej przerwy jest liczony od momentu uzyskania przez </w:t>
      </w:r>
      <w:r>
        <w:rPr>
          <w:rFonts w:cs="Arial"/>
          <w:b/>
          <w:sz w:val="16"/>
          <w:szCs w:val="16"/>
        </w:rPr>
        <w:t>OSD</w:t>
      </w:r>
      <w:r>
        <w:rPr>
          <w:rFonts w:cs="Arial"/>
          <w:sz w:val="16"/>
          <w:szCs w:val="16"/>
        </w:rPr>
        <w:t xml:space="preserve"> informacji o jej wystąpieniu do czasu wznowienia dostarczania energii.</w:t>
      </w:r>
    </w:p>
    <w:p w:rsidR="00614C86" w:rsidRDefault="00CE3A17">
      <w:pPr>
        <w:pStyle w:val="Tekstpodstawowy"/>
        <w:numPr>
          <w:ilvl w:val="0"/>
          <w:numId w:val="15"/>
        </w:numPr>
        <w:tabs>
          <w:tab w:val="left" w:pos="284"/>
        </w:tabs>
        <w:ind w:left="284" w:hanging="284"/>
        <w:jc w:val="both"/>
        <w:rPr>
          <w:rFonts w:cs="Arial"/>
          <w:color w:val="000000"/>
          <w:sz w:val="16"/>
          <w:szCs w:val="16"/>
        </w:rPr>
      </w:pPr>
      <w:r>
        <w:rPr>
          <w:rFonts w:cs="Arial"/>
          <w:sz w:val="16"/>
          <w:szCs w:val="16"/>
        </w:rPr>
        <w:t xml:space="preserve">Przerwa planowana, o której </w:t>
      </w:r>
      <w:r>
        <w:rPr>
          <w:rFonts w:cs="Arial"/>
          <w:b/>
          <w:sz w:val="16"/>
          <w:szCs w:val="16"/>
        </w:rPr>
        <w:t>Klient</w:t>
      </w:r>
      <w:r>
        <w:rPr>
          <w:rFonts w:cs="Arial"/>
          <w:sz w:val="16"/>
          <w:szCs w:val="16"/>
        </w:rPr>
        <w:t xml:space="preserve"> nie został </w:t>
      </w:r>
      <w:r>
        <w:rPr>
          <w:rFonts w:cs="Arial"/>
          <w:sz w:val="16"/>
          <w:szCs w:val="16"/>
        </w:rPr>
        <w:t>powiadomiony w sposób, o którym mowa w § 5 ust. 3 lit. j) Umowy, jest traktowana jako przerwa nieplanowana.</w:t>
      </w:r>
    </w:p>
    <w:p w:rsidR="00614C86" w:rsidRDefault="00CE3A17">
      <w:pPr>
        <w:pStyle w:val="Tekstpodstawowy"/>
        <w:numPr>
          <w:ilvl w:val="0"/>
          <w:numId w:val="15"/>
        </w:numPr>
        <w:tabs>
          <w:tab w:val="left" w:pos="284"/>
        </w:tabs>
        <w:ind w:left="284" w:hanging="284"/>
        <w:jc w:val="both"/>
        <w:rPr>
          <w:rFonts w:cs="Arial"/>
          <w:color w:val="000000"/>
          <w:sz w:val="16"/>
          <w:szCs w:val="16"/>
        </w:rPr>
      </w:pPr>
      <w:r>
        <w:rPr>
          <w:rFonts w:cs="Arial"/>
          <w:sz w:val="16"/>
          <w:szCs w:val="16"/>
        </w:rPr>
        <w:t>Przerwy w dostarczaniu energii, w zależności od czasu ich trwania, dzieli się na przerwy:</w:t>
      </w:r>
    </w:p>
    <w:p w:rsidR="00614C86" w:rsidRDefault="00CE3A17">
      <w:pPr>
        <w:pStyle w:val="Tekstpodstawowy"/>
        <w:numPr>
          <w:ilvl w:val="2"/>
          <w:numId w:val="15"/>
        </w:numPr>
        <w:tabs>
          <w:tab w:val="left" w:pos="567"/>
        </w:tabs>
        <w:ind w:left="567" w:hanging="283"/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przemijające (mikroprzerwy), trwające nie dłużej niż 1 sek</w:t>
      </w:r>
      <w:r>
        <w:rPr>
          <w:rFonts w:cs="Arial"/>
          <w:sz w:val="16"/>
          <w:szCs w:val="16"/>
        </w:rPr>
        <w:t>undę;</w:t>
      </w:r>
    </w:p>
    <w:p w:rsidR="00614C86" w:rsidRDefault="00CE3A17">
      <w:pPr>
        <w:pStyle w:val="Tekstpodstawowy"/>
        <w:numPr>
          <w:ilvl w:val="2"/>
          <w:numId w:val="15"/>
        </w:numPr>
        <w:tabs>
          <w:tab w:val="left" w:pos="567"/>
        </w:tabs>
        <w:ind w:left="567" w:hanging="283"/>
        <w:jc w:val="both"/>
        <w:rPr>
          <w:rFonts w:cs="Arial"/>
          <w:color w:val="000000"/>
          <w:sz w:val="16"/>
          <w:szCs w:val="16"/>
        </w:rPr>
      </w:pPr>
      <w:r>
        <w:rPr>
          <w:rFonts w:cs="Arial"/>
          <w:sz w:val="16"/>
          <w:szCs w:val="16"/>
        </w:rPr>
        <w:t>krótkie, trwające dłużej niż 1 sekundę i nie dłużej niż 3 minuty;</w:t>
      </w:r>
    </w:p>
    <w:p w:rsidR="00614C86" w:rsidRDefault="00CE3A17">
      <w:pPr>
        <w:pStyle w:val="Tekstpodstawowy"/>
        <w:numPr>
          <w:ilvl w:val="2"/>
          <w:numId w:val="15"/>
        </w:numPr>
        <w:tabs>
          <w:tab w:val="left" w:pos="567"/>
        </w:tabs>
        <w:ind w:left="567" w:hanging="283"/>
        <w:jc w:val="both"/>
        <w:rPr>
          <w:rFonts w:cs="Arial"/>
          <w:color w:val="000000"/>
          <w:sz w:val="16"/>
          <w:szCs w:val="16"/>
        </w:rPr>
      </w:pPr>
      <w:r>
        <w:rPr>
          <w:rFonts w:cs="Arial"/>
          <w:sz w:val="16"/>
          <w:szCs w:val="16"/>
        </w:rPr>
        <w:t>długie, trwające dłużej niż 3 minuty i nie dłużej niż 12 godzin;</w:t>
      </w:r>
    </w:p>
    <w:p w:rsidR="00614C86" w:rsidRDefault="00CE3A17">
      <w:pPr>
        <w:pStyle w:val="Tekstpodstawowy"/>
        <w:numPr>
          <w:ilvl w:val="2"/>
          <w:numId w:val="15"/>
        </w:numPr>
        <w:tabs>
          <w:tab w:val="left" w:pos="567"/>
        </w:tabs>
        <w:ind w:left="567" w:hanging="283"/>
        <w:jc w:val="both"/>
        <w:rPr>
          <w:rFonts w:cs="Arial"/>
          <w:color w:val="000000"/>
          <w:sz w:val="16"/>
          <w:szCs w:val="16"/>
        </w:rPr>
      </w:pPr>
      <w:r>
        <w:rPr>
          <w:rFonts w:cs="Arial"/>
          <w:sz w:val="16"/>
          <w:szCs w:val="16"/>
        </w:rPr>
        <w:t>bardzo długie, trwające dłużej niż 12 godzin i nie dłużej niż 24 godziny;</w:t>
      </w:r>
    </w:p>
    <w:p w:rsidR="00614C86" w:rsidRDefault="00CE3A17">
      <w:pPr>
        <w:pStyle w:val="Tekstpodstawowy"/>
        <w:numPr>
          <w:ilvl w:val="2"/>
          <w:numId w:val="15"/>
        </w:numPr>
        <w:tabs>
          <w:tab w:val="left" w:pos="567"/>
        </w:tabs>
        <w:ind w:left="567" w:hanging="283"/>
        <w:jc w:val="both"/>
        <w:rPr>
          <w:rFonts w:cs="Arial"/>
          <w:color w:val="000000"/>
          <w:sz w:val="16"/>
          <w:szCs w:val="16"/>
        </w:rPr>
      </w:pPr>
      <w:r>
        <w:rPr>
          <w:rFonts w:cs="Arial"/>
          <w:sz w:val="16"/>
          <w:szCs w:val="16"/>
        </w:rPr>
        <w:t xml:space="preserve">katastrofalne, trwające dłużej niż 24 </w:t>
      </w:r>
      <w:r>
        <w:rPr>
          <w:rFonts w:cs="Arial"/>
          <w:sz w:val="16"/>
          <w:szCs w:val="16"/>
        </w:rPr>
        <w:t>godziny.</w:t>
      </w:r>
    </w:p>
    <w:p w:rsidR="00614C86" w:rsidRDefault="00CE3A17">
      <w:pPr>
        <w:pStyle w:val="Tekstpodstawowy"/>
        <w:numPr>
          <w:ilvl w:val="0"/>
          <w:numId w:val="15"/>
        </w:numPr>
        <w:tabs>
          <w:tab w:val="left" w:pos="284"/>
        </w:tabs>
        <w:ind w:left="284" w:hanging="284"/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Realizacja Umowy może być niemożliwa lub ograniczona w szczególności w przypadku:</w:t>
      </w:r>
    </w:p>
    <w:p w:rsidR="00614C86" w:rsidRDefault="00CE3A17">
      <w:pPr>
        <w:widowControl w:val="0"/>
        <w:numPr>
          <w:ilvl w:val="0"/>
          <w:numId w:val="14"/>
        </w:numPr>
        <w:tabs>
          <w:tab w:val="left" w:pos="567"/>
        </w:tabs>
        <w:ind w:left="568" w:hanging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wystąpienia siły wyższej, przez okres jej trwania i likwidacji jej skutków, </w:t>
      </w:r>
    </w:p>
    <w:p w:rsidR="00614C86" w:rsidRDefault="00CE3A17">
      <w:pPr>
        <w:widowControl w:val="0"/>
        <w:numPr>
          <w:ilvl w:val="0"/>
          <w:numId w:val="14"/>
        </w:numPr>
        <w:tabs>
          <w:tab w:val="left" w:pos="567"/>
        </w:tabs>
        <w:ind w:left="568" w:hanging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niezawinionej przez </w:t>
      </w:r>
      <w:r>
        <w:rPr>
          <w:rFonts w:ascii="Arial" w:hAnsi="Arial" w:cs="Arial"/>
          <w:b/>
          <w:color w:val="000000"/>
          <w:sz w:val="16"/>
          <w:szCs w:val="16"/>
        </w:rPr>
        <w:t>OSD</w:t>
      </w:r>
      <w:r>
        <w:rPr>
          <w:rFonts w:ascii="Arial" w:hAnsi="Arial" w:cs="Arial"/>
          <w:color w:val="000000"/>
          <w:sz w:val="16"/>
          <w:szCs w:val="16"/>
        </w:rPr>
        <w:t xml:space="preserve"> awarii w sieci dystrybucyjnej </w:t>
      </w:r>
      <w:r>
        <w:rPr>
          <w:rFonts w:ascii="Arial" w:hAnsi="Arial" w:cs="Arial"/>
          <w:b/>
          <w:color w:val="000000"/>
          <w:sz w:val="16"/>
          <w:szCs w:val="16"/>
        </w:rPr>
        <w:t>OSD</w:t>
      </w:r>
      <w:r>
        <w:rPr>
          <w:rFonts w:ascii="Arial" w:hAnsi="Arial" w:cs="Arial"/>
          <w:color w:val="000000"/>
          <w:sz w:val="16"/>
          <w:szCs w:val="16"/>
        </w:rPr>
        <w:t>, awarii sieciowej lub awarii w</w:t>
      </w:r>
      <w:r>
        <w:rPr>
          <w:rFonts w:ascii="Arial" w:hAnsi="Arial" w:cs="Arial"/>
          <w:color w:val="000000"/>
          <w:sz w:val="16"/>
          <w:szCs w:val="16"/>
        </w:rPr>
        <w:t xml:space="preserve"> systemie;</w:t>
      </w:r>
    </w:p>
    <w:p w:rsidR="00614C86" w:rsidRDefault="00CE3A17">
      <w:pPr>
        <w:widowControl w:val="0"/>
        <w:numPr>
          <w:ilvl w:val="0"/>
          <w:numId w:val="14"/>
        </w:numPr>
        <w:tabs>
          <w:tab w:val="left" w:pos="567"/>
        </w:tabs>
        <w:ind w:left="568" w:hanging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ograniczeń dostarczania energii elektrycznej wprowadzanych na podstawie powszechnie obowiązujących przepisów,</w:t>
      </w:r>
    </w:p>
    <w:p w:rsidR="00614C86" w:rsidRDefault="00CE3A17">
      <w:pPr>
        <w:widowControl w:val="0"/>
        <w:numPr>
          <w:ilvl w:val="0"/>
          <w:numId w:val="14"/>
        </w:numPr>
        <w:tabs>
          <w:tab w:val="left" w:pos="567"/>
        </w:tabs>
        <w:ind w:left="568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wprowadzenia ograniczeń w świadczeniu usług przesyłania świadczonych przez Operatora Systemu Przesyłowego na rzecz </w:t>
      </w:r>
      <w:r>
        <w:rPr>
          <w:rFonts w:ascii="Arial" w:hAnsi="Arial" w:cs="Arial"/>
          <w:b/>
          <w:color w:val="000000"/>
          <w:sz w:val="16"/>
          <w:szCs w:val="16"/>
        </w:rPr>
        <w:t>OSD</w:t>
      </w:r>
      <w:r>
        <w:rPr>
          <w:rFonts w:ascii="Arial" w:hAnsi="Arial" w:cs="Arial"/>
          <w:color w:val="000000"/>
          <w:sz w:val="16"/>
          <w:szCs w:val="16"/>
        </w:rPr>
        <w:t>.</w:t>
      </w:r>
    </w:p>
    <w:p w:rsidR="00614C86" w:rsidRDefault="00CE3A17">
      <w:pPr>
        <w:widowControl w:val="0"/>
        <w:numPr>
          <w:ilvl w:val="0"/>
          <w:numId w:val="15"/>
        </w:numPr>
        <w:tabs>
          <w:tab w:val="left" w:pos="284"/>
        </w:tabs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Wystąpienie prz</w:t>
      </w:r>
      <w:r>
        <w:rPr>
          <w:rFonts w:ascii="Arial" w:hAnsi="Arial" w:cs="Arial"/>
          <w:color w:val="000000"/>
          <w:sz w:val="16"/>
          <w:szCs w:val="16"/>
        </w:rPr>
        <w:t xml:space="preserve">erw i zakłóceń określonych w §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8 </w:t>
      </w:r>
      <w:r>
        <w:rPr>
          <w:rFonts w:ascii="Arial" w:hAnsi="Arial" w:cs="Arial"/>
          <w:color w:val="000000"/>
          <w:sz w:val="16"/>
          <w:szCs w:val="16"/>
        </w:rPr>
        <w:t xml:space="preserve">ust. 4 i ust. 9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Umowy </w:t>
      </w:r>
      <w:r>
        <w:rPr>
          <w:rFonts w:ascii="Arial" w:hAnsi="Arial" w:cs="Arial"/>
          <w:color w:val="000000"/>
          <w:sz w:val="16"/>
          <w:szCs w:val="16"/>
        </w:rPr>
        <w:t xml:space="preserve">nie stanowi niewykonywania lub nienależytego wykonywania Umowy przez </w:t>
      </w:r>
      <w:r>
        <w:rPr>
          <w:rFonts w:ascii="Arial" w:hAnsi="Arial" w:cs="Arial"/>
          <w:b/>
          <w:color w:val="000000"/>
          <w:sz w:val="16"/>
          <w:szCs w:val="16"/>
        </w:rPr>
        <w:t>Sprzedawcę</w:t>
      </w:r>
      <w:r>
        <w:rPr>
          <w:rFonts w:ascii="Arial" w:hAnsi="Arial" w:cs="Arial"/>
          <w:color w:val="000000"/>
          <w:sz w:val="16"/>
          <w:szCs w:val="16"/>
        </w:rPr>
        <w:t>.</w:t>
      </w:r>
    </w:p>
    <w:p w:rsidR="00614C86" w:rsidRDefault="00614C86">
      <w:pPr>
        <w:ind w:hanging="36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p w:rsidR="00614C86" w:rsidRDefault="00CE3A17">
      <w:pPr>
        <w:ind w:right="-289" w:hanging="360"/>
        <w:jc w:val="center"/>
        <w:rPr>
          <w:rFonts w:ascii="Arial" w:hAnsi="Arial" w:cs="Arial"/>
          <w:b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16"/>
          <w:szCs w:val="16"/>
        </w:rPr>
        <w:t>§ 9</w:t>
      </w:r>
    </w:p>
    <w:p w:rsidR="00614C86" w:rsidRDefault="00CE3A17">
      <w:pPr>
        <w:tabs>
          <w:tab w:val="left" w:pos="7088"/>
        </w:tabs>
        <w:ind w:right="-289" w:hanging="360"/>
        <w:jc w:val="center"/>
        <w:rPr>
          <w:rFonts w:ascii="Arial" w:hAnsi="Arial" w:cs="Arial"/>
          <w:b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16"/>
          <w:szCs w:val="16"/>
        </w:rPr>
        <w:t>Warunki zmiany mocy umownej i grupy taryfowej</w:t>
      </w:r>
    </w:p>
    <w:p w:rsidR="00614C86" w:rsidRDefault="00CE3A17">
      <w:pPr>
        <w:pStyle w:val="Akapitzlist"/>
        <w:widowControl w:val="0"/>
        <w:numPr>
          <w:ilvl w:val="0"/>
          <w:numId w:val="38"/>
        </w:numPr>
        <w:tabs>
          <w:tab w:val="left" w:pos="284"/>
          <w:tab w:val="left" w:pos="709"/>
        </w:tabs>
        <w:spacing w:line="247" w:lineRule="auto"/>
        <w:ind w:hanging="283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Zmiana</w:t>
      </w:r>
      <w:r>
        <w:rPr>
          <w:rFonts w:ascii="Arial" w:hAnsi="Arial" w:cs="Arial"/>
          <w:spacing w:val="-16"/>
          <w:sz w:val="16"/>
          <w:szCs w:val="16"/>
        </w:rPr>
        <w:t xml:space="preserve"> m</w:t>
      </w:r>
      <w:r>
        <w:rPr>
          <w:rFonts w:ascii="Arial" w:hAnsi="Arial" w:cs="Arial"/>
          <w:sz w:val="16"/>
          <w:szCs w:val="16"/>
        </w:rPr>
        <w:t>ocy</w:t>
      </w:r>
      <w:r>
        <w:rPr>
          <w:rFonts w:ascii="Arial" w:hAnsi="Arial" w:cs="Arial"/>
          <w:spacing w:val="-16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umownej odbywa się,</w:t>
      </w:r>
      <w:r>
        <w:rPr>
          <w:rFonts w:ascii="Arial" w:hAnsi="Arial" w:cs="Arial"/>
          <w:spacing w:val="-16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z</w:t>
      </w:r>
      <w:r>
        <w:rPr>
          <w:rFonts w:ascii="Arial" w:hAnsi="Arial" w:cs="Arial"/>
          <w:spacing w:val="-16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zastrzeżeniem</w:t>
      </w:r>
      <w:r>
        <w:rPr>
          <w:rFonts w:ascii="Arial" w:hAnsi="Arial" w:cs="Arial"/>
          <w:spacing w:val="-16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ust.</w:t>
      </w:r>
      <w:r>
        <w:rPr>
          <w:rFonts w:ascii="Arial" w:hAnsi="Arial" w:cs="Arial"/>
          <w:spacing w:val="-16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2,</w:t>
      </w:r>
      <w:r>
        <w:rPr>
          <w:rFonts w:ascii="Arial" w:hAnsi="Arial" w:cs="Arial"/>
          <w:spacing w:val="-16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według</w:t>
      </w:r>
      <w:r>
        <w:rPr>
          <w:rFonts w:ascii="Arial" w:hAnsi="Arial" w:cs="Arial"/>
          <w:spacing w:val="-16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następujących zasad:</w:t>
      </w:r>
    </w:p>
    <w:p w:rsidR="00614C86" w:rsidRDefault="00CE3A17">
      <w:pPr>
        <w:pStyle w:val="Akapitzlist"/>
        <w:widowControl w:val="0"/>
        <w:numPr>
          <w:ilvl w:val="1"/>
          <w:numId w:val="38"/>
        </w:numPr>
        <w:tabs>
          <w:tab w:val="left" w:pos="426"/>
          <w:tab w:val="left" w:pos="675"/>
          <w:tab w:val="left" w:pos="709"/>
        </w:tabs>
        <w:spacing w:line="247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zmiana mocy umownej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w zakresie nieprzekraczającym mocy przyłączeniowej dokonuje się na pisemny wniosek </w:t>
      </w:r>
      <w:r>
        <w:rPr>
          <w:rFonts w:ascii="Arial" w:hAnsi="Arial" w:cs="Arial"/>
          <w:b/>
          <w:sz w:val="16"/>
          <w:szCs w:val="16"/>
        </w:rPr>
        <w:t>Klienta</w:t>
      </w:r>
      <w:r>
        <w:rPr>
          <w:rFonts w:ascii="Arial" w:hAnsi="Arial" w:cs="Arial"/>
          <w:sz w:val="16"/>
          <w:szCs w:val="16"/>
        </w:rPr>
        <w:t xml:space="preserve"> nie później niż po upływie dwóch miesięcy od daty złożenia wniosku do </w:t>
      </w:r>
      <w:r>
        <w:rPr>
          <w:rFonts w:ascii="Arial" w:hAnsi="Arial" w:cs="Arial"/>
          <w:b/>
          <w:sz w:val="16"/>
          <w:szCs w:val="16"/>
        </w:rPr>
        <w:t>Sprzedawcy</w:t>
      </w:r>
      <w:r>
        <w:rPr>
          <w:rFonts w:ascii="Arial" w:hAnsi="Arial" w:cs="Arial"/>
          <w:sz w:val="16"/>
          <w:szCs w:val="16"/>
        </w:rPr>
        <w:t>;</w:t>
      </w:r>
    </w:p>
    <w:p w:rsidR="00614C86" w:rsidRDefault="00CE3A17">
      <w:pPr>
        <w:pStyle w:val="Akapitzlist"/>
        <w:widowControl w:val="0"/>
        <w:numPr>
          <w:ilvl w:val="1"/>
          <w:numId w:val="38"/>
        </w:numPr>
        <w:tabs>
          <w:tab w:val="left" w:pos="426"/>
          <w:tab w:val="left" w:pos="675"/>
          <w:tab w:val="left" w:pos="709"/>
        </w:tabs>
        <w:spacing w:line="247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zwiększenie mocy umownej powyżej wartości </w:t>
      </w:r>
      <w:r>
        <w:rPr>
          <w:rFonts w:ascii="Arial" w:hAnsi="Arial" w:cs="Arial"/>
          <w:sz w:val="16"/>
          <w:szCs w:val="16"/>
        </w:rPr>
        <w:t xml:space="preserve">mocy przyłączeniowej wymaga złożenia przez </w:t>
      </w:r>
      <w:r>
        <w:rPr>
          <w:rFonts w:ascii="Arial" w:hAnsi="Arial" w:cs="Arial"/>
          <w:b/>
          <w:sz w:val="16"/>
          <w:szCs w:val="16"/>
        </w:rPr>
        <w:t>Klienta</w:t>
      </w:r>
      <w:r>
        <w:rPr>
          <w:rFonts w:ascii="Arial" w:hAnsi="Arial" w:cs="Arial"/>
          <w:sz w:val="16"/>
          <w:szCs w:val="16"/>
        </w:rPr>
        <w:t xml:space="preserve"> do </w:t>
      </w:r>
      <w:r>
        <w:rPr>
          <w:rFonts w:ascii="Arial" w:hAnsi="Arial" w:cs="Arial"/>
          <w:b/>
          <w:sz w:val="16"/>
          <w:szCs w:val="16"/>
        </w:rPr>
        <w:t>OSD</w:t>
      </w:r>
      <w:r>
        <w:rPr>
          <w:rFonts w:ascii="Arial" w:hAnsi="Arial" w:cs="Arial"/>
          <w:sz w:val="16"/>
          <w:szCs w:val="16"/>
        </w:rPr>
        <w:t xml:space="preserve"> wniosku 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lastRenderedPageBreak/>
        <w:t>o określenie warunków przyłączenia oraz zawarcia i zrealizowania umowy o przyłączenie do sieci;</w:t>
      </w:r>
    </w:p>
    <w:p w:rsidR="00614C86" w:rsidRDefault="00CE3A17">
      <w:pPr>
        <w:pStyle w:val="Akapitzlist"/>
        <w:widowControl w:val="0"/>
        <w:numPr>
          <w:ilvl w:val="1"/>
          <w:numId w:val="38"/>
        </w:numPr>
        <w:tabs>
          <w:tab w:val="left" w:pos="426"/>
          <w:tab w:val="left" w:pos="675"/>
          <w:tab w:val="left" w:pos="709"/>
        </w:tabs>
        <w:spacing w:line="247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zmiana mocy umownej może być związana z koniecznością dostosowania sieci, urządzeń lub instal</w:t>
      </w:r>
      <w:r>
        <w:rPr>
          <w:rFonts w:ascii="Arial" w:hAnsi="Arial" w:cs="Arial"/>
          <w:sz w:val="16"/>
          <w:szCs w:val="16"/>
        </w:rPr>
        <w:t>acji elektroenergetycznych (w tym układu pomiarowo-rozliczeniowego).</w:t>
      </w:r>
    </w:p>
    <w:p w:rsidR="00614C86" w:rsidRDefault="00CE3A17">
      <w:pPr>
        <w:pStyle w:val="Akapitzlist"/>
        <w:widowControl w:val="0"/>
        <w:numPr>
          <w:ilvl w:val="0"/>
          <w:numId w:val="38"/>
        </w:numPr>
        <w:tabs>
          <w:tab w:val="left" w:pos="426"/>
          <w:tab w:val="left" w:pos="709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Zmiana mocy umownej dla lokalu w budynku</w:t>
      </w:r>
      <w:r>
        <w:rPr>
          <w:rFonts w:ascii="Arial" w:hAnsi="Arial" w:cs="Arial"/>
          <w:spacing w:val="-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wielolokalowym:</w:t>
      </w:r>
    </w:p>
    <w:p w:rsidR="00614C86" w:rsidRDefault="00CE3A17">
      <w:pPr>
        <w:tabs>
          <w:tab w:val="left" w:pos="426"/>
          <w:tab w:val="left" w:pos="709"/>
        </w:tabs>
        <w:ind w:left="709" w:hanging="283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a)   zmiana mocy umownej dokonuje się na pisemny wniosek </w:t>
      </w:r>
      <w:r>
        <w:rPr>
          <w:rFonts w:ascii="Arial" w:hAnsi="Arial" w:cs="Arial"/>
          <w:b/>
          <w:sz w:val="16"/>
          <w:szCs w:val="16"/>
        </w:rPr>
        <w:t xml:space="preserve">Klienta </w:t>
      </w:r>
      <w:r>
        <w:rPr>
          <w:rFonts w:ascii="Arial" w:hAnsi="Arial" w:cs="Arial"/>
          <w:sz w:val="16"/>
          <w:szCs w:val="16"/>
        </w:rPr>
        <w:t xml:space="preserve"> nie później niż po upływie dwóch miesięcy od daty złożenia wnios</w:t>
      </w:r>
      <w:r>
        <w:rPr>
          <w:rFonts w:ascii="Arial" w:hAnsi="Arial" w:cs="Arial"/>
          <w:sz w:val="16"/>
          <w:szCs w:val="16"/>
        </w:rPr>
        <w:t xml:space="preserve">ku do </w:t>
      </w:r>
      <w:r>
        <w:rPr>
          <w:rFonts w:ascii="Arial" w:hAnsi="Arial" w:cs="Arial"/>
          <w:b/>
          <w:sz w:val="16"/>
          <w:szCs w:val="16"/>
        </w:rPr>
        <w:t>Sprzedawcy</w:t>
      </w:r>
      <w:r>
        <w:rPr>
          <w:rFonts w:ascii="Arial" w:hAnsi="Arial" w:cs="Arial"/>
          <w:sz w:val="16"/>
          <w:szCs w:val="16"/>
        </w:rPr>
        <w:t>;</w:t>
      </w:r>
    </w:p>
    <w:p w:rsidR="00614C86" w:rsidRDefault="00CE3A17">
      <w:pPr>
        <w:tabs>
          <w:tab w:val="left" w:pos="426"/>
          <w:tab w:val="left" w:pos="709"/>
        </w:tabs>
        <w:ind w:left="709" w:hanging="283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b)  zwiększenie mocy umownej wymaga złożenia przez </w:t>
      </w:r>
      <w:r>
        <w:rPr>
          <w:rFonts w:ascii="Arial" w:hAnsi="Arial" w:cs="Arial"/>
          <w:b/>
          <w:sz w:val="16"/>
          <w:szCs w:val="16"/>
        </w:rPr>
        <w:t xml:space="preserve">Klienta </w:t>
      </w:r>
      <w:r>
        <w:rPr>
          <w:rFonts w:ascii="Arial" w:hAnsi="Arial" w:cs="Arial"/>
          <w:sz w:val="16"/>
          <w:szCs w:val="16"/>
        </w:rPr>
        <w:t xml:space="preserve"> wniosku o określenie warunków przyłączenia oraz zawarcia </w:t>
      </w:r>
      <w:r>
        <w:rPr>
          <w:rFonts w:ascii="Arial" w:hAnsi="Arial" w:cs="Arial"/>
          <w:sz w:val="16"/>
          <w:szCs w:val="16"/>
        </w:rPr>
        <w:br/>
        <w:t>i zrealizowania umowy o przyłączenie;</w:t>
      </w:r>
    </w:p>
    <w:p w:rsidR="00614C86" w:rsidRDefault="00CE3A17">
      <w:pPr>
        <w:tabs>
          <w:tab w:val="left" w:pos="426"/>
          <w:tab w:val="left" w:pos="709"/>
          <w:tab w:val="left" w:pos="1418"/>
        </w:tabs>
        <w:spacing w:line="247" w:lineRule="auto"/>
        <w:ind w:left="709" w:hanging="283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c)    zmiana mocy umownej może być związana z koniecznością dostosowania sieci, ur</w:t>
      </w:r>
      <w:r>
        <w:rPr>
          <w:rFonts w:ascii="Arial" w:hAnsi="Arial" w:cs="Arial"/>
          <w:sz w:val="16"/>
          <w:szCs w:val="16"/>
        </w:rPr>
        <w:t>ządzeń lub instalacji elektroenergetycznych (w tym układu pomiarowo-rozliczeniowego).</w:t>
      </w:r>
    </w:p>
    <w:p w:rsidR="00614C86" w:rsidRDefault="00CE3A17">
      <w:pPr>
        <w:pStyle w:val="Nagwek2"/>
        <w:spacing w:before="1"/>
        <w:ind w:left="426" w:right="69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 w:val="0"/>
          <w:sz w:val="16"/>
          <w:szCs w:val="16"/>
        </w:rPr>
        <w:t xml:space="preserve">3.  Za wymianę lub przebudowę przyłącza bez zwiększenia mocy przyłączeniowej dokonywanej na wniosek </w:t>
      </w:r>
      <w:r>
        <w:rPr>
          <w:rFonts w:ascii="Arial" w:hAnsi="Arial" w:cs="Arial"/>
          <w:sz w:val="16"/>
          <w:szCs w:val="16"/>
        </w:rPr>
        <w:t>Klienta</w:t>
      </w:r>
      <w:r>
        <w:rPr>
          <w:rFonts w:ascii="Arial" w:hAnsi="Arial" w:cs="Arial"/>
          <w:b w:val="0"/>
          <w:sz w:val="16"/>
          <w:szCs w:val="16"/>
        </w:rPr>
        <w:t xml:space="preserve">, </w:t>
      </w:r>
      <w:r>
        <w:rPr>
          <w:rFonts w:ascii="Arial" w:hAnsi="Arial" w:cs="Arial"/>
          <w:sz w:val="16"/>
          <w:szCs w:val="16"/>
        </w:rPr>
        <w:t>OSD</w:t>
      </w:r>
      <w:r>
        <w:rPr>
          <w:rFonts w:ascii="Arial" w:hAnsi="Arial" w:cs="Arial"/>
          <w:b w:val="0"/>
          <w:sz w:val="16"/>
          <w:szCs w:val="16"/>
        </w:rPr>
        <w:t xml:space="preserve"> ustala opłatę na podstawie rzeczywistych nakładów z tym związanych.</w:t>
      </w:r>
    </w:p>
    <w:p w:rsidR="00614C86" w:rsidRDefault="00CE3A17">
      <w:pPr>
        <w:ind w:left="284" w:right="-1" w:hanging="28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</w:p>
    <w:p w:rsidR="00614C86" w:rsidRDefault="00CE3A17">
      <w:pPr>
        <w:ind w:left="284" w:right="-1" w:hanging="284"/>
        <w:jc w:val="both"/>
        <w:rPr>
          <w:rFonts w:ascii="Arial" w:hAnsi="Arial" w:cs="Arial"/>
          <w:sz w:val="16"/>
          <w:szCs w:val="16"/>
          <w:lang w:eastAsia="pl-PL"/>
        </w:rPr>
      </w:pPr>
      <w:r>
        <w:rPr>
          <w:rFonts w:ascii="Arial" w:hAnsi="Arial" w:cs="Arial"/>
          <w:sz w:val="16"/>
          <w:szCs w:val="16"/>
        </w:rPr>
        <w:t xml:space="preserve">4.  </w:t>
      </w:r>
      <w:r>
        <w:rPr>
          <w:rFonts w:ascii="Arial" w:hAnsi="Arial" w:cs="Arial"/>
          <w:b/>
          <w:sz w:val="16"/>
          <w:szCs w:val="16"/>
        </w:rPr>
        <w:t xml:space="preserve">Klient </w:t>
      </w:r>
      <w:r>
        <w:rPr>
          <w:rFonts w:ascii="Arial" w:hAnsi="Arial" w:cs="Arial"/>
          <w:sz w:val="16"/>
          <w:szCs w:val="16"/>
        </w:rPr>
        <w:t xml:space="preserve">ma prawo wystąpić do </w:t>
      </w:r>
      <w:r>
        <w:rPr>
          <w:rFonts w:ascii="Arial" w:hAnsi="Arial" w:cs="Arial"/>
          <w:b/>
          <w:sz w:val="16"/>
          <w:szCs w:val="16"/>
        </w:rPr>
        <w:t>Sprzedawcy</w:t>
      </w:r>
      <w:r>
        <w:rPr>
          <w:rFonts w:ascii="Arial" w:hAnsi="Arial" w:cs="Arial"/>
          <w:sz w:val="16"/>
          <w:szCs w:val="16"/>
        </w:rPr>
        <w:t xml:space="preserve"> o zmianę grupy taryfowej </w:t>
      </w:r>
      <w:r>
        <w:rPr>
          <w:rFonts w:ascii="Arial" w:hAnsi="Arial" w:cs="Arial"/>
          <w:sz w:val="16"/>
          <w:szCs w:val="16"/>
          <w:lang w:eastAsia="pl-PL"/>
        </w:rPr>
        <w:t xml:space="preserve">raz na 12 miesięcy, a w przypadku zmiany stawek opłat </w:t>
      </w:r>
      <w:r>
        <w:rPr>
          <w:rFonts w:ascii="Arial" w:hAnsi="Arial" w:cs="Arial"/>
          <w:sz w:val="16"/>
          <w:szCs w:val="16"/>
          <w:lang w:eastAsia="pl-PL"/>
        </w:rPr>
        <w:br/>
        <w:t xml:space="preserve">w okresie 60 dni od wejścia w życie nowej Taryfy OSD, o ile </w:t>
      </w:r>
      <w:r>
        <w:rPr>
          <w:rFonts w:ascii="Arial" w:hAnsi="Arial" w:cs="Arial"/>
          <w:sz w:val="16"/>
          <w:szCs w:val="16"/>
          <w:lang w:eastAsia="pl-PL"/>
        </w:rPr>
        <w:t xml:space="preserve">może być zakwalifikowany do innej grupy taryfowej. Pisemny wniosek </w:t>
      </w:r>
      <w:r>
        <w:rPr>
          <w:rFonts w:ascii="Arial" w:hAnsi="Arial" w:cs="Arial"/>
          <w:sz w:val="16"/>
          <w:szCs w:val="16"/>
          <w:lang w:eastAsia="pl-PL"/>
        </w:rPr>
        <w:br/>
        <w:t xml:space="preserve">w sprawie zmiany grupy taryfowej </w:t>
      </w:r>
      <w:r>
        <w:rPr>
          <w:rFonts w:ascii="Arial" w:hAnsi="Arial" w:cs="Arial"/>
          <w:b/>
          <w:sz w:val="16"/>
          <w:szCs w:val="16"/>
          <w:lang w:eastAsia="pl-PL"/>
        </w:rPr>
        <w:t>Klient</w:t>
      </w:r>
      <w:r>
        <w:rPr>
          <w:rFonts w:ascii="Arial" w:hAnsi="Arial" w:cs="Arial"/>
          <w:sz w:val="16"/>
          <w:szCs w:val="16"/>
          <w:lang w:eastAsia="pl-PL"/>
        </w:rPr>
        <w:t xml:space="preserve"> powinien złożyć </w:t>
      </w:r>
      <w:r>
        <w:rPr>
          <w:rFonts w:ascii="Arial" w:hAnsi="Arial" w:cs="Arial"/>
          <w:b/>
          <w:sz w:val="16"/>
          <w:szCs w:val="16"/>
          <w:lang w:eastAsia="pl-PL"/>
        </w:rPr>
        <w:t>Sprzedawcy</w:t>
      </w:r>
      <w:r>
        <w:rPr>
          <w:rFonts w:ascii="Arial" w:hAnsi="Arial" w:cs="Arial"/>
          <w:sz w:val="16"/>
          <w:szCs w:val="16"/>
          <w:lang w:eastAsia="pl-PL"/>
        </w:rPr>
        <w:t xml:space="preserve"> z co najmniej 1-miesięcznym wyprzedzeniem. Dodatkowe warunki zmiany grupy taryfowej określa Taryfa OSD. </w:t>
      </w:r>
    </w:p>
    <w:p w:rsidR="00614C86" w:rsidRDefault="00CE3A17">
      <w:pPr>
        <w:pStyle w:val="Nagwek5"/>
        <w:ind w:right="-289" w:hanging="360"/>
        <w:jc w:val="center"/>
        <w:rPr>
          <w:rFonts w:ascii="Arial" w:hAnsi="Arial" w:cs="Arial"/>
          <w:i w:val="0"/>
          <w:color w:val="000000"/>
          <w:sz w:val="16"/>
          <w:szCs w:val="16"/>
        </w:rPr>
      </w:pPr>
      <w:r>
        <w:rPr>
          <w:rFonts w:ascii="Arial" w:hAnsi="Arial" w:cs="Arial"/>
          <w:i w:val="0"/>
          <w:color w:val="000000"/>
          <w:sz w:val="16"/>
          <w:szCs w:val="16"/>
        </w:rPr>
        <w:t>§ 10</w:t>
      </w:r>
    </w:p>
    <w:p w:rsidR="00614C86" w:rsidRDefault="00CE3A17">
      <w:pPr>
        <w:pStyle w:val="Nagwek5"/>
        <w:spacing w:before="0" w:after="0"/>
        <w:ind w:right="-289" w:hanging="360"/>
        <w:jc w:val="center"/>
        <w:rPr>
          <w:rFonts w:ascii="Arial" w:hAnsi="Arial" w:cs="Arial"/>
          <w:i w:val="0"/>
          <w:sz w:val="16"/>
          <w:szCs w:val="16"/>
        </w:rPr>
      </w:pPr>
      <w:r>
        <w:rPr>
          <w:rFonts w:ascii="Arial" w:hAnsi="Arial" w:cs="Arial"/>
          <w:i w:val="0"/>
          <w:sz w:val="16"/>
          <w:szCs w:val="16"/>
        </w:rPr>
        <w:t xml:space="preserve">Warunki </w:t>
      </w:r>
      <w:r>
        <w:rPr>
          <w:rFonts w:ascii="Arial" w:hAnsi="Arial" w:cs="Arial"/>
          <w:i w:val="0"/>
          <w:sz w:val="16"/>
          <w:szCs w:val="16"/>
        </w:rPr>
        <w:t>rozwiązania Umowy</w:t>
      </w:r>
    </w:p>
    <w:p w:rsidR="00614C86" w:rsidRDefault="00CE3A17">
      <w:pPr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Rozwiązanie Umowy na skutek wypowiedzenia dokonanego przez </w:t>
      </w:r>
      <w:r>
        <w:rPr>
          <w:rFonts w:ascii="Arial" w:hAnsi="Arial" w:cs="Arial"/>
          <w:b/>
          <w:color w:val="000000"/>
          <w:sz w:val="16"/>
          <w:szCs w:val="16"/>
        </w:rPr>
        <w:t>Klienta</w:t>
      </w:r>
      <w:r>
        <w:rPr>
          <w:rFonts w:ascii="Arial" w:hAnsi="Arial" w:cs="Arial"/>
          <w:color w:val="000000"/>
          <w:sz w:val="16"/>
          <w:szCs w:val="16"/>
        </w:rPr>
        <w:t xml:space="preserve"> na podstawie art. 4j ust. 3a ustawy Prawo energetyczne, następuje z ostatnim dniem trzeciego miesiąca kalendarzowego następującego po miesiącu, w którym oświadczenie </w:t>
      </w:r>
      <w:r>
        <w:rPr>
          <w:rFonts w:ascii="Arial" w:hAnsi="Arial" w:cs="Arial"/>
          <w:b/>
          <w:color w:val="000000"/>
          <w:sz w:val="16"/>
          <w:szCs w:val="16"/>
        </w:rPr>
        <w:t>Klien</w:t>
      </w:r>
      <w:r>
        <w:rPr>
          <w:rFonts w:ascii="Arial" w:hAnsi="Arial" w:cs="Arial"/>
          <w:b/>
          <w:color w:val="000000"/>
          <w:sz w:val="16"/>
          <w:szCs w:val="16"/>
        </w:rPr>
        <w:t xml:space="preserve">ta </w:t>
      </w:r>
      <w:r>
        <w:rPr>
          <w:rFonts w:ascii="Arial" w:hAnsi="Arial" w:cs="Arial"/>
          <w:b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</w:rPr>
        <w:t xml:space="preserve">o wypowiedzeniu Umowy dotarło do </w:t>
      </w:r>
      <w:r>
        <w:rPr>
          <w:rFonts w:ascii="Arial" w:hAnsi="Arial" w:cs="Arial"/>
          <w:b/>
          <w:color w:val="000000"/>
          <w:sz w:val="16"/>
          <w:szCs w:val="16"/>
        </w:rPr>
        <w:t>Sprzedawcy</w:t>
      </w:r>
      <w:r>
        <w:rPr>
          <w:rFonts w:ascii="Arial" w:hAnsi="Arial" w:cs="Arial"/>
          <w:color w:val="000000"/>
          <w:sz w:val="16"/>
          <w:szCs w:val="16"/>
        </w:rPr>
        <w:t xml:space="preserve">, chyba że </w:t>
      </w:r>
      <w:r>
        <w:rPr>
          <w:rFonts w:ascii="Arial" w:hAnsi="Arial" w:cs="Arial"/>
          <w:b/>
          <w:color w:val="000000"/>
          <w:sz w:val="16"/>
          <w:szCs w:val="16"/>
        </w:rPr>
        <w:t>Klient</w:t>
      </w:r>
      <w:r>
        <w:rPr>
          <w:rFonts w:ascii="Arial" w:hAnsi="Arial" w:cs="Arial"/>
          <w:color w:val="000000"/>
          <w:sz w:val="16"/>
          <w:szCs w:val="16"/>
        </w:rPr>
        <w:t xml:space="preserve"> wskaże w oświadczeniu o wypowiedzeniu późniejszy termin rozwiązania Umowy. W takim przypadku Umowa ulegnie rozwiązaniu z ostatnim dniem miesiąca kalendarzowego, w którym zgodnie z oświadczeni</w:t>
      </w:r>
      <w:r>
        <w:rPr>
          <w:rFonts w:ascii="Arial" w:hAnsi="Arial" w:cs="Arial"/>
          <w:color w:val="000000"/>
          <w:sz w:val="16"/>
          <w:szCs w:val="16"/>
        </w:rPr>
        <w:t xml:space="preserve">em </w:t>
      </w:r>
      <w:r>
        <w:rPr>
          <w:rFonts w:ascii="Arial" w:hAnsi="Arial" w:cs="Arial"/>
          <w:b/>
          <w:color w:val="000000"/>
          <w:sz w:val="16"/>
          <w:szCs w:val="16"/>
        </w:rPr>
        <w:t>Klienta</w:t>
      </w:r>
      <w:r>
        <w:rPr>
          <w:rFonts w:ascii="Arial" w:hAnsi="Arial" w:cs="Arial"/>
          <w:color w:val="000000"/>
          <w:sz w:val="16"/>
          <w:szCs w:val="16"/>
        </w:rPr>
        <w:t xml:space="preserve"> nastąpiłoby rozwiązanie Umowy. Oświadczenie o wypowiedzeniu Umowy musi być złożone pod rygorem nieważności w formie pisemnej, na adres do korespondencji </w:t>
      </w:r>
      <w:r>
        <w:rPr>
          <w:rFonts w:ascii="Arial" w:hAnsi="Arial" w:cs="Arial"/>
          <w:b/>
          <w:color w:val="000000"/>
          <w:sz w:val="16"/>
          <w:szCs w:val="16"/>
        </w:rPr>
        <w:t>Sprzedawcy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 xml:space="preserve">określony w </w:t>
      </w:r>
      <w:r>
        <w:rPr>
          <w:rFonts w:ascii="Arial" w:hAnsi="Arial" w:cs="Arial"/>
          <w:sz w:val="16"/>
          <w:szCs w:val="16"/>
        </w:rPr>
        <w:t>Umowie</w:t>
      </w:r>
      <w:r>
        <w:rPr>
          <w:rFonts w:ascii="Arial" w:hAnsi="Arial" w:cs="Arial"/>
          <w:color w:val="000000"/>
          <w:sz w:val="16"/>
          <w:szCs w:val="16"/>
        </w:rPr>
        <w:t xml:space="preserve">. </w:t>
      </w:r>
    </w:p>
    <w:p w:rsidR="00614C86" w:rsidRDefault="00CE3A17">
      <w:pPr>
        <w:widowControl w:val="0"/>
        <w:spacing w:before="120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Klient</w:t>
      </w:r>
      <w:r>
        <w:rPr>
          <w:rFonts w:ascii="Arial" w:hAnsi="Arial" w:cs="Arial"/>
          <w:color w:val="000000"/>
          <w:sz w:val="16"/>
          <w:szCs w:val="16"/>
        </w:rPr>
        <w:t xml:space="preserve"> zobowiązuje się wobec </w:t>
      </w:r>
      <w:r>
        <w:rPr>
          <w:rFonts w:ascii="Arial" w:hAnsi="Arial" w:cs="Arial"/>
          <w:b/>
          <w:color w:val="000000"/>
          <w:sz w:val="16"/>
          <w:szCs w:val="16"/>
        </w:rPr>
        <w:t>Sprzedawcy</w:t>
      </w:r>
      <w:r>
        <w:rPr>
          <w:rFonts w:ascii="Arial" w:hAnsi="Arial" w:cs="Arial"/>
          <w:color w:val="000000"/>
          <w:sz w:val="16"/>
          <w:szCs w:val="16"/>
        </w:rPr>
        <w:t xml:space="preserve"> do powstrzymania się</w:t>
      </w:r>
      <w:r>
        <w:rPr>
          <w:rFonts w:ascii="Arial" w:hAnsi="Arial" w:cs="Arial"/>
          <w:color w:val="000000"/>
          <w:sz w:val="16"/>
          <w:szCs w:val="16"/>
        </w:rPr>
        <w:t>, od dnia zawarcia Umowy przez cały okres jej obowiązywania,</w:t>
      </w:r>
      <w:r>
        <w:rPr>
          <w:rFonts w:ascii="Arial" w:hAnsi="Arial" w:cs="Arial"/>
          <w:color w:val="000000"/>
          <w:sz w:val="16"/>
          <w:szCs w:val="16"/>
        </w:rPr>
        <w:br/>
        <w:t xml:space="preserve">od dokonania wypowiedzenia Umowy na podstawie art. 4j ust. 3a ustawy Prawo energetyczne. </w:t>
      </w:r>
    </w:p>
    <w:p w:rsidR="00614C86" w:rsidRDefault="00CE3A17">
      <w:pPr>
        <w:pStyle w:val="Akapitzlist"/>
        <w:numPr>
          <w:ilvl w:val="0"/>
          <w:numId w:val="1"/>
        </w:numPr>
        <w:tabs>
          <w:tab w:val="left" w:pos="284"/>
        </w:tabs>
        <w:spacing w:before="120" w:after="200"/>
        <w:ind w:left="284" w:hanging="284"/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przypadku spowodowania przez </w:t>
      </w:r>
      <w:r>
        <w:rPr>
          <w:rFonts w:ascii="Arial" w:hAnsi="Arial" w:cs="Arial"/>
          <w:b/>
          <w:sz w:val="16"/>
          <w:szCs w:val="16"/>
        </w:rPr>
        <w:t>Klienta</w:t>
      </w:r>
      <w:r>
        <w:rPr>
          <w:rFonts w:ascii="Arial" w:hAnsi="Arial" w:cs="Arial"/>
          <w:sz w:val="16"/>
          <w:szCs w:val="16"/>
        </w:rPr>
        <w:t xml:space="preserve"> rozwiązania Umowy odnośnie do wszystkich, niektórych Obiektów albo choćby jednego Obiektu, z przyczyn leżących po stronie </w:t>
      </w:r>
      <w:r>
        <w:rPr>
          <w:rFonts w:ascii="Arial" w:hAnsi="Arial" w:cs="Arial"/>
          <w:b/>
          <w:sz w:val="16"/>
          <w:szCs w:val="16"/>
        </w:rPr>
        <w:t>Klienta</w:t>
      </w:r>
      <w:r>
        <w:rPr>
          <w:rFonts w:ascii="Arial" w:hAnsi="Arial" w:cs="Arial"/>
          <w:sz w:val="16"/>
          <w:szCs w:val="16"/>
        </w:rPr>
        <w:t xml:space="preserve"> (w następstwie wypowiedzenia Umowy przez</w:t>
      </w:r>
      <w:r>
        <w:rPr>
          <w:rFonts w:ascii="Arial" w:hAnsi="Arial" w:cs="Arial"/>
          <w:b/>
          <w:sz w:val="16"/>
          <w:szCs w:val="16"/>
        </w:rPr>
        <w:t xml:space="preserve"> Klienta</w:t>
      </w:r>
      <w:r>
        <w:rPr>
          <w:rFonts w:ascii="Arial" w:hAnsi="Arial" w:cs="Arial"/>
          <w:sz w:val="16"/>
          <w:szCs w:val="16"/>
        </w:rPr>
        <w:t>, automatycznego rozwiązania Umowy na skutek zmiany sprzedawcy, rozwiązania U</w:t>
      </w:r>
      <w:r>
        <w:rPr>
          <w:rFonts w:ascii="Arial" w:hAnsi="Arial" w:cs="Arial"/>
          <w:sz w:val="16"/>
          <w:szCs w:val="16"/>
        </w:rPr>
        <w:t xml:space="preserve">mowy przez Sprzedawcę z przyczyn leżących po stronie </w:t>
      </w:r>
      <w:r>
        <w:rPr>
          <w:rFonts w:ascii="Arial" w:hAnsi="Arial" w:cs="Arial"/>
          <w:b/>
          <w:sz w:val="16"/>
          <w:szCs w:val="16"/>
        </w:rPr>
        <w:t>Klienta</w:t>
      </w:r>
      <w:r>
        <w:rPr>
          <w:rFonts w:ascii="Arial" w:hAnsi="Arial" w:cs="Arial"/>
          <w:sz w:val="16"/>
          <w:szCs w:val="16"/>
        </w:rPr>
        <w:t xml:space="preserve">), </w:t>
      </w:r>
      <w:r>
        <w:rPr>
          <w:rFonts w:ascii="Arial" w:hAnsi="Arial" w:cs="Arial"/>
          <w:b/>
          <w:sz w:val="16"/>
          <w:szCs w:val="16"/>
        </w:rPr>
        <w:t>Klient</w:t>
      </w:r>
      <w:r>
        <w:rPr>
          <w:rFonts w:ascii="Arial" w:hAnsi="Arial" w:cs="Arial"/>
          <w:sz w:val="16"/>
          <w:szCs w:val="16"/>
        </w:rPr>
        <w:t xml:space="preserve"> jest zobowiązany do zapłaty Sprzedawcy kwoty „</w:t>
      </w:r>
      <w:r>
        <w:rPr>
          <w:rFonts w:ascii="Arial" w:hAnsi="Arial" w:cs="Arial"/>
          <w:b/>
          <w:sz w:val="16"/>
          <w:szCs w:val="16"/>
        </w:rPr>
        <w:t>OPR</w:t>
      </w:r>
      <w:r>
        <w:rPr>
          <w:rFonts w:ascii="Arial" w:hAnsi="Arial" w:cs="Arial"/>
          <w:sz w:val="16"/>
          <w:szCs w:val="16"/>
        </w:rPr>
        <w:t xml:space="preserve">” (Odszkodowanie Płatne przy Rozwiązaniu) obliczonej zgodnie  z poniższa formułą: </w:t>
      </w:r>
    </w:p>
    <w:p w:rsidR="00614C86" w:rsidRDefault="00CE3A17">
      <w:pPr>
        <w:spacing w:before="120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OPR =  0% *  CECE – wartość energii wskazanej w planie</w:t>
      </w:r>
      <w:r>
        <w:rPr>
          <w:rFonts w:ascii="Arial" w:hAnsi="Arial" w:cs="Arial"/>
          <w:sz w:val="16"/>
          <w:szCs w:val="16"/>
        </w:rPr>
        <w:t xml:space="preserve"> sprzedaży energii, zawartym w Załączniku do Umowy – Szczegółowy plan sprzedaży energii </w:t>
      </w:r>
      <w:r>
        <w:rPr>
          <w:rFonts w:ascii="Arial" w:hAnsi="Arial" w:cs="Arial"/>
          <w:sz w:val="16"/>
          <w:szCs w:val="16"/>
          <w:shd w:val="clear" w:color="auto" w:fill="FFFFFF"/>
        </w:rPr>
        <w:t>elektrycznej dla Obiektów objętych Umową, za okres: od dnia przedterminowego rozwiązania Umowy - a jeżeli przedterminowe rozwiązanie Umowy wynikało z uniemożliwienia Sp</w:t>
      </w:r>
      <w:r>
        <w:rPr>
          <w:rFonts w:ascii="Arial" w:hAnsi="Arial" w:cs="Arial"/>
          <w:sz w:val="16"/>
          <w:szCs w:val="16"/>
          <w:shd w:val="clear" w:color="auto" w:fill="FFFFFF"/>
        </w:rPr>
        <w:t xml:space="preserve">rzedawcy realizacji Umowy z przyczyn leżących po stronie Klienta - od dnia w którym realizacja Umowy stała się niemożliwa – do upływu okresu na jaki Umowa została zawarta, przy czym </w:t>
      </w:r>
      <w:r>
        <w:rPr>
          <w:rFonts w:ascii="Arial" w:hAnsi="Arial" w:cs="Arial"/>
          <w:sz w:val="16"/>
          <w:szCs w:val="16"/>
          <w:shd w:val="clear" w:color="auto" w:fill="FFFFFF"/>
        </w:rPr>
        <w:br/>
        <w:t xml:space="preserve">do obliczenia wartości energii przyjmuje się planowane do nabycia ilości </w:t>
      </w:r>
      <w:r>
        <w:rPr>
          <w:rFonts w:ascii="Arial" w:hAnsi="Arial" w:cs="Arial"/>
          <w:sz w:val="16"/>
          <w:szCs w:val="16"/>
          <w:shd w:val="clear" w:color="auto" w:fill="FFFFFF"/>
        </w:rPr>
        <w:t xml:space="preserve">energii w poszczególnych grupach taryfowych </w:t>
      </w:r>
      <w:r>
        <w:rPr>
          <w:rFonts w:ascii="Arial" w:hAnsi="Arial" w:cs="Arial"/>
          <w:sz w:val="16"/>
          <w:szCs w:val="16"/>
          <w:shd w:val="clear" w:color="auto" w:fill="FFFFFF"/>
        </w:rPr>
        <w:br/>
        <w:t>i strefach czasowych oraz ceny energii wynikające z Umowy, według stanu na dzień zdarzenia skutkującego obowiązkiem zapłaty OPR. W przypadku gdy szczegółowy plan sprzedaży energii elektrycznej, o którym mowa wyż</w:t>
      </w:r>
      <w:r>
        <w:rPr>
          <w:rFonts w:ascii="Arial" w:hAnsi="Arial" w:cs="Arial"/>
          <w:sz w:val="16"/>
          <w:szCs w:val="16"/>
          <w:shd w:val="clear" w:color="auto" w:fill="FFFFFF"/>
        </w:rPr>
        <w:t>ej, nie został określony lub w Umowie dotyczącej więcej niż jednego Obiektu nie został określony odrębnie dla każdego Obiektu, do obliczenia CE przyjęta zostanie średniomiesięczna ilość energii w okresie wskazanym w poprzednim zdaniu.  Średniomiesięczna</w:t>
      </w:r>
      <w:r>
        <w:rPr>
          <w:rFonts w:ascii="Arial" w:hAnsi="Arial" w:cs="Arial"/>
          <w:sz w:val="16"/>
          <w:szCs w:val="16"/>
        </w:rPr>
        <w:t xml:space="preserve"> il</w:t>
      </w:r>
      <w:r>
        <w:rPr>
          <w:rFonts w:ascii="Arial" w:hAnsi="Arial" w:cs="Arial"/>
          <w:sz w:val="16"/>
          <w:szCs w:val="16"/>
        </w:rPr>
        <w:t>ość energii zostanie obliczona poprzez podzielenie planowanej do zakupu ilości energii określonej w załączniku zawierającym informacje handlowe dotyczące Obiektów objętych Umową przez ilość miesięcy, których dotyczył ten plan (pod uwagę brany jest każdy ro</w:t>
      </w:r>
      <w:r>
        <w:rPr>
          <w:rFonts w:ascii="Arial" w:hAnsi="Arial" w:cs="Arial"/>
          <w:sz w:val="16"/>
          <w:szCs w:val="16"/>
        </w:rPr>
        <w:t>zpoczęty miesiąc).</w:t>
      </w:r>
    </w:p>
    <w:p w:rsidR="00614C86" w:rsidRDefault="00CE3A17">
      <w:pPr>
        <w:pStyle w:val="Akapitzlist"/>
        <w:ind w:left="274" w:right="217"/>
        <w:contextualSpacing/>
        <w:jc w:val="both"/>
        <w:rPr>
          <w:rFonts w:ascii="Arial" w:hAnsi="Arial" w:cs="Arial"/>
          <w:color w:val="000000"/>
          <w:sz w:val="16"/>
          <w:szCs w:val="16"/>
        </w:rPr>
      </w:pPr>
      <w:bookmarkStart w:id="1" w:name="_Hlk523142880"/>
      <w:r>
        <w:rPr>
          <w:rFonts w:ascii="Arial" w:hAnsi="Arial" w:cs="Arial"/>
          <w:color w:val="000000"/>
          <w:sz w:val="16"/>
          <w:szCs w:val="16"/>
        </w:rPr>
        <w:t xml:space="preserve">Jeżeli przedmiotem Umowy jest świadczenie usługi kompleksowej do więcej niż jednego Obiektu, wówczas </w:t>
      </w:r>
      <w:r>
        <w:rPr>
          <w:rFonts w:ascii="Arial" w:hAnsi="Arial" w:cs="Arial"/>
          <w:b/>
          <w:color w:val="000000"/>
          <w:sz w:val="16"/>
          <w:szCs w:val="16"/>
        </w:rPr>
        <w:t>OPR</w:t>
      </w:r>
      <w:bookmarkEnd w:id="1"/>
      <w:r>
        <w:rPr>
          <w:rFonts w:ascii="Arial" w:hAnsi="Arial" w:cs="Arial"/>
          <w:color w:val="000000"/>
          <w:sz w:val="16"/>
          <w:szCs w:val="16"/>
        </w:rPr>
        <w:t xml:space="preserve"> nalicza się osobno w odniesieniu do każdego Obiektu, co do którego nastąpiło przedterminowe rozwiązanie Umowy.</w:t>
      </w:r>
    </w:p>
    <w:p w:rsidR="00614C86" w:rsidRDefault="00CE3A17">
      <w:pPr>
        <w:spacing w:before="120"/>
        <w:ind w:left="284" w:hanging="284"/>
        <w:jc w:val="both"/>
        <w:rPr>
          <w:rFonts w:ascii="Arial" w:hAnsi="Arial"/>
          <w:color w:val="000000"/>
          <w:sz w:val="16"/>
          <w:szCs w:val="16"/>
        </w:rPr>
      </w:pPr>
      <w:r>
        <w:rPr>
          <w:rFonts w:ascii="Arial" w:hAnsi="Arial"/>
          <w:color w:val="000000"/>
          <w:sz w:val="16"/>
          <w:szCs w:val="16"/>
        </w:rPr>
        <w:t>3.</w:t>
      </w:r>
      <w:r>
        <w:rPr>
          <w:rFonts w:ascii="Arial" w:hAnsi="Arial"/>
          <w:color w:val="000000"/>
          <w:sz w:val="16"/>
          <w:szCs w:val="16"/>
        </w:rPr>
        <w:tab/>
      </w:r>
      <w:r>
        <w:rPr>
          <w:rFonts w:ascii="Arial" w:hAnsi="Arial" w:cs="Arial"/>
          <w:b/>
          <w:color w:val="000000"/>
          <w:sz w:val="16"/>
          <w:szCs w:val="16"/>
        </w:rPr>
        <w:t>Sprzedawca</w:t>
      </w:r>
      <w:r>
        <w:rPr>
          <w:rFonts w:ascii="Arial" w:hAnsi="Arial" w:cs="Arial"/>
          <w:color w:val="000000"/>
          <w:sz w:val="16"/>
          <w:szCs w:val="16"/>
        </w:rPr>
        <w:t xml:space="preserve"> może dochodzić od </w:t>
      </w:r>
      <w:r>
        <w:rPr>
          <w:rFonts w:ascii="Arial" w:hAnsi="Arial" w:cs="Arial"/>
          <w:b/>
          <w:color w:val="000000"/>
          <w:sz w:val="16"/>
          <w:szCs w:val="16"/>
        </w:rPr>
        <w:t>Klienta</w:t>
      </w:r>
      <w:r>
        <w:rPr>
          <w:rFonts w:ascii="Arial" w:hAnsi="Arial" w:cs="Arial"/>
          <w:color w:val="000000"/>
          <w:sz w:val="16"/>
          <w:szCs w:val="16"/>
        </w:rPr>
        <w:t xml:space="preserve"> odszkodowania przewyższającego karę umowną OPR.</w:t>
      </w:r>
    </w:p>
    <w:p w:rsidR="00614C86" w:rsidRDefault="00CE3A17">
      <w:pPr>
        <w:spacing w:before="120"/>
        <w:ind w:left="284" w:hanging="284"/>
        <w:jc w:val="both"/>
        <w:rPr>
          <w:rFonts w:ascii="Arial" w:hAnsi="Arial"/>
          <w:color w:val="000000"/>
          <w:sz w:val="16"/>
          <w:szCs w:val="16"/>
        </w:rPr>
      </w:pPr>
      <w:r>
        <w:rPr>
          <w:rFonts w:ascii="Arial" w:hAnsi="Arial"/>
          <w:color w:val="000000"/>
          <w:sz w:val="16"/>
          <w:szCs w:val="16"/>
        </w:rPr>
        <w:t>4.</w:t>
      </w:r>
      <w:r>
        <w:rPr>
          <w:rFonts w:ascii="Arial" w:hAnsi="Arial"/>
          <w:b/>
          <w:color w:val="000000"/>
          <w:sz w:val="16"/>
          <w:szCs w:val="16"/>
        </w:rPr>
        <w:t xml:space="preserve">   Klient</w:t>
      </w:r>
      <w:r>
        <w:rPr>
          <w:rFonts w:ascii="Arial" w:hAnsi="Arial"/>
          <w:color w:val="000000"/>
          <w:sz w:val="16"/>
          <w:szCs w:val="16"/>
        </w:rPr>
        <w:t xml:space="preserve"> zobowiązany jest pisemnie powiadomić </w:t>
      </w:r>
      <w:r>
        <w:rPr>
          <w:rFonts w:ascii="Arial" w:hAnsi="Arial"/>
          <w:b/>
          <w:color w:val="000000"/>
          <w:sz w:val="16"/>
          <w:szCs w:val="16"/>
        </w:rPr>
        <w:t>Sprzedawcę</w:t>
      </w:r>
      <w:r>
        <w:rPr>
          <w:rFonts w:ascii="Arial" w:hAnsi="Arial"/>
          <w:color w:val="000000"/>
          <w:sz w:val="16"/>
          <w:szCs w:val="16"/>
        </w:rPr>
        <w:t xml:space="preserve"> o zamiarze opuszczenia Obiektu, do którego dostarczana jest energia lub utracie do niego tytułu prawnego, jeśli zamiar te</w:t>
      </w:r>
      <w:r>
        <w:rPr>
          <w:rFonts w:ascii="Arial" w:hAnsi="Arial"/>
          <w:color w:val="000000"/>
          <w:sz w:val="16"/>
          <w:szCs w:val="16"/>
        </w:rPr>
        <w:t xml:space="preserve">n wiąże się z trwałym zaprzestaniem korzystania z usługi kompleksowej. W takim przypadku Umowa rozwiązuje się w terminie wskazanym przez </w:t>
      </w:r>
      <w:r>
        <w:rPr>
          <w:rFonts w:ascii="Arial" w:hAnsi="Arial"/>
          <w:b/>
          <w:color w:val="000000"/>
          <w:sz w:val="16"/>
          <w:szCs w:val="16"/>
        </w:rPr>
        <w:t>Klienta</w:t>
      </w:r>
      <w:r>
        <w:rPr>
          <w:rFonts w:ascii="Arial" w:hAnsi="Arial"/>
          <w:color w:val="000000"/>
          <w:sz w:val="16"/>
          <w:szCs w:val="16"/>
        </w:rPr>
        <w:t xml:space="preserve"> jednak nie krótszym niż jeden miesiąc, chyba że Strony  pisemnie uzgodnią inny termin rozwiązania Umowy. Postan</w:t>
      </w:r>
      <w:r>
        <w:rPr>
          <w:rFonts w:ascii="Arial" w:hAnsi="Arial"/>
          <w:color w:val="000000"/>
          <w:sz w:val="16"/>
          <w:szCs w:val="16"/>
        </w:rPr>
        <w:t xml:space="preserve">owienia </w:t>
      </w:r>
      <w:r>
        <w:rPr>
          <w:rFonts w:ascii="Arial" w:hAnsi="Arial" w:cs="Arial"/>
          <w:color w:val="000000"/>
          <w:sz w:val="16"/>
          <w:szCs w:val="16"/>
        </w:rPr>
        <w:t>§</w:t>
      </w:r>
      <w:r>
        <w:rPr>
          <w:rFonts w:ascii="Arial" w:hAnsi="Arial"/>
          <w:color w:val="000000"/>
          <w:sz w:val="16"/>
          <w:szCs w:val="16"/>
        </w:rPr>
        <w:t xml:space="preserve"> 10 ust. 1 i 2 stosuje się odpowiednio. </w:t>
      </w:r>
    </w:p>
    <w:p w:rsidR="00614C86" w:rsidRDefault="00CE3A17">
      <w:pPr>
        <w:spacing w:before="120"/>
        <w:ind w:left="284" w:hanging="568"/>
        <w:jc w:val="both"/>
        <w:rPr>
          <w:rFonts w:ascii="Arial" w:hAnsi="Arial"/>
          <w:color w:val="000000"/>
          <w:sz w:val="16"/>
          <w:szCs w:val="16"/>
        </w:rPr>
      </w:pPr>
      <w:r>
        <w:rPr>
          <w:rFonts w:ascii="Arial" w:hAnsi="Arial"/>
          <w:color w:val="000000"/>
          <w:sz w:val="16"/>
          <w:szCs w:val="16"/>
        </w:rPr>
        <w:t xml:space="preserve">      5.   W przypadku gdy zaprzestanie korzystania z usługi kompleksowej wiąże się z zaprzestaniem dostarczania energii przez </w:t>
      </w:r>
      <w:r>
        <w:rPr>
          <w:rFonts w:ascii="Arial" w:hAnsi="Arial"/>
          <w:b/>
          <w:color w:val="000000"/>
          <w:sz w:val="16"/>
          <w:szCs w:val="16"/>
        </w:rPr>
        <w:t>OSD</w:t>
      </w:r>
      <w:r>
        <w:rPr>
          <w:rFonts w:ascii="Arial" w:hAnsi="Arial"/>
          <w:color w:val="000000"/>
          <w:sz w:val="16"/>
          <w:szCs w:val="16"/>
        </w:rPr>
        <w:t xml:space="preserve">, </w:t>
      </w:r>
      <w:r>
        <w:rPr>
          <w:rFonts w:ascii="Arial" w:hAnsi="Arial"/>
          <w:b/>
          <w:color w:val="000000"/>
          <w:sz w:val="16"/>
          <w:szCs w:val="16"/>
        </w:rPr>
        <w:t>Klient</w:t>
      </w:r>
      <w:r>
        <w:rPr>
          <w:rFonts w:ascii="Arial" w:hAnsi="Arial"/>
          <w:color w:val="000000"/>
          <w:sz w:val="16"/>
          <w:szCs w:val="16"/>
        </w:rPr>
        <w:t xml:space="preserve">  umożliwi </w:t>
      </w:r>
      <w:r>
        <w:rPr>
          <w:rFonts w:ascii="Arial" w:hAnsi="Arial"/>
          <w:b/>
          <w:color w:val="000000"/>
          <w:sz w:val="16"/>
          <w:szCs w:val="16"/>
        </w:rPr>
        <w:t>OSD</w:t>
      </w:r>
      <w:r>
        <w:rPr>
          <w:rFonts w:ascii="Arial" w:hAnsi="Arial"/>
          <w:color w:val="000000"/>
          <w:sz w:val="16"/>
          <w:szCs w:val="16"/>
        </w:rPr>
        <w:t xml:space="preserve"> demontaż elementów układu pomiarowo-rozliczeniowego będących własnością </w:t>
      </w:r>
      <w:r>
        <w:rPr>
          <w:rFonts w:ascii="Arial" w:hAnsi="Arial"/>
          <w:b/>
          <w:color w:val="000000"/>
          <w:sz w:val="16"/>
          <w:szCs w:val="16"/>
        </w:rPr>
        <w:t>OSD</w:t>
      </w:r>
      <w:r>
        <w:rPr>
          <w:rFonts w:ascii="Arial" w:hAnsi="Arial"/>
          <w:color w:val="000000"/>
          <w:sz w:val="16"/>
          <w:szCs w:val="16"/>
        </w:rPr>
        <w:t>, a ponadto:</w:t>
      </w:r>
    </w:p>
    <w:p w:rsidR="00614C86" w:rsidRDefault="00CE3A17">
      <w:pPr>
        <w:numPr>
          <w:ilvl w:val="0"/>
          <w:numId w:val="32"/>
        </w:numPr>
        <w:ind w:left="567" w:hanging="283"/>
        <w:jc w:val="both"/>
        <w:rPr>
          <w:rFonts w:ascii="Arial" w:hAnsi="Arial" w:cs="Arial"/>
          <w:bCs/>
          <w:color w:val="000000"/>
          <w:sz w:val="16"/>
          <w:szCs w:val="16"/>
        </w:rPr>
      </w:pPr>
      <w:r>
        <w:rPr>
          <w:rFonts w:ascii="Arial" w:hAnsi="Arial"/>
          <w:color w:val="000000"/>
          <w:sz w:val="16"/>
          <w:szCs w:val="16"/>
        </w:rPr>
        <w:t xml:space="preserve">w przypadku gdy tor prądowy łączący instalacje </w:t>
      </w:r>
      <w:r>
        <w:rPr>
          <w:rFonts w:ascii="Arial" w:hAnsi="Arial"/>
          <w:b/>
          <w:color w:val="000000"/>
          <w:sz w:val="16"/>
          <w:szCs w:val="16"/>
        </w:rPr>
        <w:t>Klienta</w:t>
      </w:r>
      <w:r>
        <w:rPr>
          <w:rFonts w:ascii="Arial" w:hAnsi="Arial"/>
          <w:color w:val="000000"/>
          <w:sz w:val="16"/>
          <w:szCs w:val="16"/>
        </w:rPr>
        <w:t xml:space="preserve"> z siecią </w:t>
      </w:r>
      <w:r>
        <w:rPr>
          <w:rFonts w:ascii="Arial" w:hAnsi="Arial"/>
          <w:b/>
          <w:color w:val="000000"/>
          <w:sz w:val="16"/>
          <w:szCs w:val="16"/>
        </w:rPr>
        <w:t>OSD</w:t>
      </w:r>
      <w:r>
        <w:rPr>
          <w:rFonts w:ascii="Arial" w:hAnsi="Arial"/>
          <w:color w:val="000000"/>
          <w:sz w:val="16"/>
          <w:szCs w:val="16"/>
        </w:rPr>
        <w:t xml:space="preserve"> jest własnością </w:t>
      </w:r>
      <w:r>
        <w:rPr>
          <w:rFonts w:ascii="Arial" w:hAnsi="Arial"/>
          <w:b/>
          <w:color w:val="000000"/>
          <w:sz w:val="16"/>
          <w:szCs w:val="16"/>
        </w:rPr>
        <w:t>Klienta</w:t>
      </w:r>
      <w:r>
        <w:rPr>
          <w:rFonts w:ascii="Arial" w:hAnsi="Arial"/>
          <w:color w:val="000000"/>
          <w:sz w:val="16"/>
          <w:szCs w:val="16"/>
        </w:rPr>
        <w:t xml:space="preserve">, </w:t>
      </w:r>
      <w:r>
        <w:rPr>
          <w:rFonts w:ascii="Arial" w:hAnsi="Arial"/>
          <w:b/>
          <w:color w:val="000000"/>
          <w:sz w:val="16"/>
          <w:szCs w:val="16"/>
        </w:rPr>
        <w:t>OSD</w:t>
      </w:r>
      <w:r>
        <w:rPr>
          <w:rFonts w:ascii="Arial" w:hAnsi="Arial"/>
          <w:color w:val="000000"/>
          <w:sz w:val="16"/>
          <w:szCs w:val="16"/>
        </w:rPr>
        <w:t xml:space="preserve"> umożliwi </w:t>
      </w:r>
      <w:r>
        <w:rPr>
          <w:rFonts w:ascii="Arial" w:hAnsi="Arial"/>
          <w:b/>
          <w:color w:val="000000"/>
          <w:sz w:val="16"/>
          <w:szCs w:val="16"/>
        </w:rPr>
        <w:t>Klientowi</w:t>
      </w:r>
      <w:r>
        <w:rPr>
          <w:rFonts w:ascii="Arial" w:hAnsi="Arial"/>
          <w:color w:val="000000"/>
          <w:sz w:val="16"/>
          <w:szCs w:val="16"/>
        </w:rPr>
        <w:t xml:space="preserve"> jego demontaż;</w:t>
      </w:r>
    </w:p>
    <w:p w:rsidR="00614C86" w:rsidRDefault="00CE3A17">
      <w:pPr>
        <w:numPr>
          <w:ilvl w:val="0"/>
          <w:numId w:val="32"/>
        </w:numPr>
        <w:ind w:left="567" w:hanging="283"/>
        <w:jc w:val="both"/>
        <w:rPr>
          <w:rFonts w:ascii="Arial" w:hAnsi="Arial" w:cs="Arial"/>
          <w:bCs/>
          <w:color w:val="000000"/>
          <w:sz w:val="16"/>
          <w:szCs w:val="16"/>
        </w:rPr>
      </w:pPr>
      <w:r>
        <w:rPr>
          <w:rFonts w:ascii="Arial" w:hAnsi="Arial"/>
          <w:color w:val="000000"/>
          <w:sz w:val="16"/>
          <w:szCs w:val="16"/>
        </w:rPr>
        <w:t xml:space="preserve">w przypadku gdy tor prądowy łączący </w:t>
      </w:r>
      <w:r>
        <w:rPr>
          <w:rFonts w:ascii="Arial" w:hAnsi="Arial"/>
          <w:color w:val="000000"/>
          <w:sz w:val="16"/>
          <w:szCs w:val="16"/>
        </w:rPr>
        <w:t xml:space="preserve">instalacje </w:t>
      </w:r>
      <w:r>
        <w:rPr>
          <w:rFonts w:ascii="Arial" w:hAnsi="Arial"/>
          <w:b/>
          <w:color w:val="000000"/>
          <w:sz w:val="16"/>
          <w:szCs w:val="16"/>
        </w:rPr>
        <w:t>Klienta</w:t>
      </w:r>
      <w:r>
        <w:rPr>
          <w:rFonts w:ascii="Arial" w:hAnsi="Arial"/>
          <w:color w:val="000000"/>
          <w:sz w:val="16"/>
          <w:szCs w:val="16"/>
        </w:rPr>
        <w:t xml:space="preserve"> z siecią </w:t>
      </w:r>
      <w:r>
        <w:rPr>
          <w:rFonts w:ascii="Arial" w:hAnsi="Arial"/>
          <w:b/>
          <w:color w:val="000000"/>
          <w:sz w:val="16"/>
          <w:szCs w:val="16"/>
        </w:rPr>
        <w:t>OSD</w:t>
      </w:r>
      <w:r>
        <w:rPr>
          <w:rFonts w:ascii="Arial" w:hAnsi="Arial"/>
          <w:color w:val="000000"/>
          <w:sz w:val="16"/>
          <w:szCs w:val="16"/>
        </w:rPr>
        <w:t xml:space="preserve"> jest własnością </w:t>
      </w:r>
      <w:r>
        <w:rPr>
          <w:rFonts w:ascii="Arial" w:hAnsi="Arial"/>
          <w:b/>
          <w:color w:val="000000"/>
          <w:sz w:val="16"/>
          <w:szCs w:val="16"/>
        </w:rPr>
        <w:t>OSD</w:t>
      </w:r>
      <w:r>
        <w:rPr>
          <w:rFonts w:ascii="Arial" w:hAnsi="Arial"/>
          <w:color w:val="000000"/>
          <w:sz w:val="16"/>
          <w:szCs w:val="16"/>
        </w:rPr>
        <w:t xml:space="preserve">, </w:t>
      </w:r>
      <w:r>
        <w:rPr>
          <w:rFonts w:ascii="Arial" w:hAnsi="Arial"/>
          <w:b/>
          <w:color w:val="000000"/>
          <w:sz w:val="16"/>
          <w:szCs w:val="16"/>
        </w:rPr>
        <w:t>Klient</w:t>
      </w:r>
      <w:r>
        <w:rPr>
          <w:rFonts w:ascii="Arial" w:hAnsi="Arial"/>
          <w:color w:val="000000"/>
          <w:sz w:val="16"/>
          <w:szCs w:val="16"/>
        </w:rPr>
        <w:t xml:space="preserve"> umożliwi </w:t>
      </w:r>
      <w:r>
        <w:rPr>
          <w:rFonts w:ascii="Arial" w:hAnsi="Arial"/>
          <w:b/>
          <w:color w:val="000000"/>
          <w:sz w:val="16"/>
          <w:szCs w:val="16"/>
        </w:rPr>
        <w:t>OSD</w:t>
      </w:r>
      <w:r>
        <w:rPr>
          <w:rFonts w:ascii="Arial" w:hAnsi="Arial"/>
          <w:color w:val="000000"/>
          <w:sz w:val="16"/>
          <w:szCs w:val="16"/>
        </w:rPr>
        <w:t xml:space="preserve"> jego demontaż.</w:t>
      </w:r>
    </w:p>
    <w:p w:rsidR="00614C86" w:rsidRDefault="00CE3A17">
      <w:pPr>
        <w:ind w:left="284"/>
        <w:jc w:val="both"/>
        <w:rPr>
          <w:rFonts w:ascii="Arial" w:hAnsi="Arial" w:cs="Arial"/>
          <w:bCs/>
          <w:color w:val="000000"/>
          <w:sz w:val="16"/>
          <w:szCs w:val="16"/>
        </w:rPr>
      </w:pPr>
      <w:r>
        <w:rPr>
          <w:rFonts w:ascii="Arial" w:hAnsi="Arial"/>
          <w:color w:val="000000"/>
          <w:sz w:val="16"/>
          <w:szCs w:val="16"/>
        </w:rPr>
        <w:t>Uzgodnienie szczegółów technicznych i organizacyjnych oraz przeprowadzenie powyższych czynności powinno zostać zrealizowane w terminie nie przekraczającym okresu wypowi</w:t>
      </w:r>
      <w:r>
        <w:rPr>
          <w:rFonts w:ascii="Arial" w:hAnsi="Arial"/>
          <w:color w:val="000000"/>
          <w:sz w:val="16"/>
          <w:szCs w:val="16"/>
        </w:rPr>
        <w:t xml:space="preserve">edzenia Umowy, bądź w terminie określonym przez </w:t>
      </w:r>
      <w:r>
        <w:rPr>
          <w:rFonts w:ascii="Arial" w:hAnsi="Arial"/>
          <w:b/>
          <w:color w:val="000000"/>
          <w:sz w:val="16"/>
          <w:szCs w:val="16"/>
        </w:rPr>
        <w:t>OSD</w:t>
      </w:r>
      <w:r>
        <w:rPr>
          <w:rFonts w:ascii="Arial" w:hAnsi="Arial"/>
          <w:color w:val="000000"/>
          <w:sz w:val="16"/>
          <w:szCs w:val="16"/>
        </w:rPr>
        <w:t xml:space="preserve"> – w przypadku gdy zaprzestanie świadczenia usługi kompleksowej nastąpiło w wyniku rozwiązania Umowy przez </w:t>
      </w:r>
      <w:r>
        <w:rPr>
          <w:rFonts w:ascii="Arial" w:hAnsi="Arial"/>
          <w:b/>
          <w:color w:val="000000"/>
          <w:sz w:val="16"/>
          <w:szCs w:val="16"/>
        </w:rPr>
        <w:t>Sprzedawcę</w:t>
      </w:r>
      <w:r>
        <w:rPr>
          <w:rFonts w:ascii="Arial" w:hAnsi="Arial"/>
          <w:color w:val="000000"/>
          <w:sz w:val="16"/>
          <w:szCs w:val="16"/>
        </w:rPr>
        <w:t xml:space="preserve"> w trybie określonym</w:t>
      </w:r>
      <w:r>
        <w:rPr>
          <w:rFonts w:ascii="Arial" w:hAnsi="Arial"/>
          <w:color w:val="000000"/>
          <w:sz w:val="16"/>
          <w:szCs w:val="16"/>
        </w:rPr>
        <w:br/>
        <w:t xml:space="preserve">w </w:t>
      </w:r>
      <w:r>
        <w:rPr>
          <w:rFonts w:ascii="Arial" w:hAnsi="Arial" w:cs="Arial"/>
          <w:color w:val="000000"/>
          <w:sz w:val="16"/>
          <w:szCs w:val="16"/>
        </w:rPr>
        <w:t xml:space="preserve">§ </w:t>
      </w:r>
      <w:r>
        <w:rPr>
          <w:rFonts w:ascii="Arial" w:hAnsi="Arial"/>
          <w:color w:val="000000"/>
          <w:sz w:val="16"/>
          <w:szCs w:val="16"/>
        </w:rPr>
        <w:t>10 ust. 6 Umowy.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 </w:t>
      </w:r>
    </w:p>
    <w:p w:rsidR="00614C86" w:rsidRDefault="00CE3A17">
      <w:pPr>
        <w:tabs>
          <w:tab w:val="left" w:pos="284"/>
        </w:tabs>
        <w:spacing w:before="120"/>
        <w:ind w:left="284" w:hanging="284"/>
        <w:jc w:val="both"/>
      </w:pPr>
      <w:r>
        <w:rPr>
          <w:rFonts w:ascii="Arial" w:hAnsi="Arial" w:cs="Arial"/>
          <w:color w:val="000000"/>
          <w:sz w:val="16"/>
          <w:szCs w:val="16"/>
        </w:rPr>
        <w:t>6.</w:t>
      </w:r>
      <w:r>
        <w:rPr>
          <w:rFonts w:ascii="Arial" w:hAnsi="Arial" w:cs="Arial"/>
          <w:b/>
          <w:color w:val="000000"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>Sprzedawcy</w:t>
      </w:r>
      <w:r>
        <w:rPr>
          <w:rFonts w:ascii="Arial" w:hAnsi="Arial" w:cs="Arial"/>
          <w:sz w:val="16"/>
          <w:szCs w:val="16"/>
        </w:rPr>
        <w:t xml:space="preserve"> przysługuje prawo do rozwiązani</w:t>
      </w:r>
      <w:r>
        <w:rPr>
          <w:rFonts w:ascii="Arial" w:hAnsi="Arial" w:cs="Arial"/>
          <w:sz w:val="16"/>
          <w:szCs w:val="16"/>
        </w:rPr>
        <w:t xml:space="preserve">a Umowy z zachowaniem 14 dni okresu wypowiedzenia, </w:t>
      </w:r>
      <w:r>
        <w:rPr>
          <w:rFonts w:ascii="Arial" w:hAnsi="Arial" w:cs="Arial"/>
          <w:sz w:val="16"/>
          <w:szCs w:val="16"/>
        </w:rPr>
        <w:br/>
        <w:t xml:space="preserve">w przypadkach:  </w:t>
      </w:r>
    </w:p>
    <w:p w:rsidR="00614C86" w:rsidRDefault="00CE3A17">
      <w:pPr>
        <w:pStyle w:val="Akapitzlist"/>
        <w:numPr>
          <w:ilvl w:val="0"/>
          <w:numId w:val="9"/>
        </w:numPr>
        <w:spacing w:line="276" w:lineRule="auto"/>
        <w:ind w:left="567" w:hanging="283"/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gdy </w:t>
      </w:r>
      <w:r>
        <w:rPr>
          <w:rFonts w:ascii="Arial" w:hAnsi="Arial" w:cs="Arial"/>
          <w:b/>
          <w:color w:val="000000"/>
          <w:sz w:val="16"/>
          <w:szCs w:val="16"/>
        </w:rPr>
        <w:t>Klient</w:t>
      </w:r>
      <w:r>
        <w:rPr>
          <w:rFonts w:ascii="Arial" w:hAnsi="Arial" w:cs="Arial"/>
          <w:sz w:val="16"/>
          <w:szCs w:val="16"/>
        </w:rPr>
        <w:t xml:space="preserve"> zwleka przynajmniej 30 dni z zapłatą za świadczoną usługę kompleksową, za co najmniej jeden okres rozliczeniowy;</w:t>
      </w:r>
    </w:p>
    <w:p w:rsidR="00614C86" w:rsidRDefault="00CE3A17">
      <w:pPr>
        <w:pStyle w:val="Akapitzlist"/>
        <w:numPr>
          <w:ilvl w:val="0"/>
          <w:numId w:val="9"/>
        </w:numPr>
        <w:spacing w:line="276" w:lineRule="auto"/>
        <w:ind w:left="567" w:hanging="283"/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uniemożliwienia przez </w:t>
      </w:r>
      <w:r>
        <w:rPr>
          <w:rFonts w:ascii="Arial" w:hAnsi="Arial" w:cs="Arial"/>
          <w:b/>
          <w:sz w:val="16"/>
          <w:szCs w:val="16"/>
        </w:rPr>
        <w:t>Klienta</w:t>
      </w:r>
      <w:r>
        <w:rPr>
          <w:rFonts w:ascii="Arial" w:hAnsi="Arial" w:cs="Arial"/>
          <w:sz w:val="16"/>
          <w:szCs w:val="16"/>
        </w:rPr>
        <w:t xml:space="preserve"> realizacji Umowy z przyczyn od niego zależnych w tym w szczególności w sytuacji zawarcia przez </w:t>
      </w:r>
      <w:r>
        <w:rPr>
          <w:rFonts w:ascii="Arial" w:hAnsi="Arial" w:cs="Arial"/>
          <w:b/>
          <w:sz w:val="16"/>
          <w:szCs w:val="16"/>
        </w:rPr>
        <w:t>Klienta</w:t>
      </w:r>
      <w:r>
        <w:rPr>
          <w:rFonts w:ascii="Arial" w:hAnsi="Arial" w:cs="Arial"/>
          <w:sz w:val="16"/>
          <w:szCs w:val="16"/>
        </w:rPr>
        <w:t xml:space="preserve"> umowy sprzedaży energii elektrycznej lub umowy kompleksowej z innym niż </w:t>
      </w:r>
      <w:r>
        <w:rPr>
          <w:rFonts w:ascii="Arial" w:hAnsi="Arial" w:cs="Arial"/>
          <w:b/>
          <w:sz w:val="16"/>
          <w:szCs w:val="16"/>
        </w:rPr>
        <w:t xml:space="preserve">Sprzedawca </w:t>
      </w:r>
      <w:r>
        <w:rPr>
          <w:rFonts w:ascii="Arial" w:hAnsi="Arial" w:cs="Arial"/>
          <w:sz w:val="16"/>
          <w:szCs w:val="16"/>
        </w:rPr>
        <w:t>przedsiębiorstwem energetycznym, uniemożliwiającej realizację Umowy w</w:t>
      </w:r>
      <w:r>
        <w:rPr>
          <w:rFonts w:ascii="Arial" w:hAnsi="Arial" w:cs="Arial"/>
          <w:sz w:val="16"/>
          <w:szCs w:val="16"/>
        </w:rPr>
        <w:t xml:space="preserve"> okresie jej obowiązywania.</w:t>
      </w:r>
    </w:p>
    <w:p w:rsidR="00614C86" w:rsidRDefault="00CE3A17">
      <w:pPr>
        <w:pStyle w:val="Akapitzlist"/>
        <w:widowControl w:val="0"/>
        <w:numPr>
          <w:ilvl w:val="0"/>
          <w:numId w:val="37"/>
        </w:numPr>
        <w:tabs>
          <w:tab w:val="left" w:pos="142"/>
        </w:tabs>
        <w:spacing w:line="247" w:lineRule="auto"/>
        <w:ind w:left="284" w:right="12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/>
          <w:color w:val="000000"/>
          <w:sz w:val="16"/>
          <w:szCs w:val="16"/>
        </w:rPr>
        <w:t xml:space="preserve">  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W przypadku zmiany sprzedawcy energii przez </w:t>
      </w:r>
      <w:r>
        <w:rPr>
          <w:rFonts w:ascii="Arial" w:hAnsi="Arial" w:cs="Arial"/>
          <w:b/>
          <w:bCs/>
          <w:color w:val="000000"/>
          <w:sz w:val="16"/>
          <w:szCs w:val="16"/>
        </w:rPr>
        <w:t>Klienta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 w trakcie obowiązywania Umowy, Umowa ulega automatycznemu rozwiązaniu w dniu poprzedzającym dzień zmiany sprzedawcy energii, tj. dzień przyjęcia nowej umowy do realizacji pr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zez OSD. Jeżeli jednak przedmiotem Umowy jest świadczenie przez </w:t>
      </w:r>
      <w:r>
        <w:rPr>
          <w:rFonts w:ascii="Arial" w:hAnsi="Arial" w:cs="Arial"/>
          <w:b/>
          <w:bCs/>
          <w:color w:val="000000"/>
          <w:sz w:val="16"/>
          <w:szCs w:val="16"/>
        </w:rPr>
        <w:t>Sprzedawcę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 na rzecz </w:t>
      </w:r>
      <w:r>
        <w:rPr>
          <w:rFonts w:ascii="Arial" w:hAnsi="Arial" w:cs="Arial"/>
          <w:b/>
          <w:bCs/>
          <w:color w:val="000000"/>
          <w:sz w:val="16"/>
          <w:szCs w:val="16"/>
        </w:rPr>
        <w:t>Klienta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 usługi kompleksowej</w:t>
      </w:r>
      <w:r>
        <w:rPr>
          <w:rFonts w:ascii="Arial" w:hAnsi="Arial" w:cs="Arial"/>
          <w:sz w:val="16"/>
          <w:szCs w:val="16"/>
        </w:rPr>
        <w:t xml:space="preserve"> do więcej niż jednego Obiektu, wówczas automatyczne rozwiązanie Umowy, o którym mowa w zdaniu poprzednim, dotyczyć będzie tych Obiektów, odnośni</w:t>
      </w:r>
      <w:r>
        <w:rPr>
          <w:rFonts w:ascii="Arial" w:hAnsi="Arial" w:cs="Arial"/>
          <w:sz w:val="16"/>
          <w:szCs w:val="16"/>
        </w:rPr>
        <w:t xml:space="preserve">e do których </w:t>
      </w:r>
      <w:r>
        <w:rPr>
          <w:rFonts w:ascii="Arial" w:hAnsi="Arial" w:cs="Arial"/>
          <w:b/>
          <w:sz w:val="16"/>
          <w:szCs w:val="16"/>
        </w:rPr>
        <w:t xml:space="preserve">Klient </w:t>
      </w:r>
      <w:r>
        <w:rPr>
          <w:rFonts w:ascii="Arial" w:hAnsi="Arial" w:cs="Arial"/>
          <w:sz w:val="16"/>
          <w:szCs w:val="16"/>
        </w:rPr>
        <w:t>dokonał zmiany sprzedawcy, a w pozostałym zakresie Umowa pozostanie w mocy</w:t>
      </w:r>
      <w:r>
        <w:rPr>
          <w:rFonts w:ascii="Arial" w:hAnsi="Arial" w:cs="Arial"/>
          <w:bCs/>
          <w:color w:val="000000"/>
          <w:sz w:val="16"/>
          <w:szCs w:val="16"/>
        </w:rPr>
        <w:t>.</w:t>
      </w:r>
    </w:p>
    <w:p w:rsidR="00614C86" w:rsidRDefault="00CE3A17">
      <w:pPr>
        <w:pStyle w:val="Akapitzlist"/>
        <w:widowControl w:val="0"/>
        <w:numPr>
          <w:ilvl w:val="0"/>
          <w:numId w:val="37"/>
        </w:numPr>
        <w:tabs>
          <w:tab w:val="left" w:pos="284"/>
          <w:tab w:val="left" w:pos="426"/>
        </w:tabs>
        <w:spacing w:line="247" w:lineRule="auto"/>
        <w:ind w:left="284" w:right="7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Cs/>
          <w:color w:val="000000"/>
          <w:sz w:val="16"/>
          <w:szCs w:val="16"/>
        </w:rPr>
        <w:t xml:space="preserve">Jeżeli przedmiotem Umowy jest świadczenie przez 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Sprzedawcę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na rzecz </w:t>
      </w:r>
      <w:r>
        <w:rPr>
          <w:rFonts w:ascii="Arial" w:hAnsi="Arial" w:cs="Arial"/>
          <w:b/>
          <w:bCs/>
          <w:color w:val="000000"/>
          <w:sz w:val="16"/>
          <w:szCs w:val="16"/>
        </w:rPr>
        <w:t>Klienta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 Usługi kompleksowej</w:t>
      </w:r>
      <w:r>
        <w:rPr>
          <w:rFonts w:ascii="Arial" w:hAnsi="Arial" w:cs="Arial"/>
          <w:sz w:val="16"/>
          <w:szCs w:val="16"/>
        </w:rPr>
        <w:t xml:space="preserve"> do więcej niż jednego Obiektu, </w:t>
      </w:r>
      <w:r>
        <w:rPr>
          <w:rFonts w:ascii="Arial" w:hAnsi="Arial" w:cs="Arial"/>
          <w:sz w:val="16"/>
          <w:szCs w:val="16"/>
        </w:rPr>
        <w:lastRenderedPageBreak/>
        <w:t>wówczas - w przypadku wypowiedzen</w:t>
      </w:r>
      <w:r>
        <w:rPr>
          <w:rFonts w:ascii="Arial" w:hAnsi="Arial" w:cs="Arial"/>
          <w:sz w:val="16"/>
          <w:szCs w:val="16"/>
        </w:rPr>
        <w:t>ia Umowy przez którąkolwiek ze Stron – Umowa ulega rozwiązaniu w całości, chyba że Strona wypowiadająca Umowę wskaże Obiekt albo Obiekty, odnośnie do których Umowa ma ulec rozwiązaniu; w takim przypadku, Umowa pozostanie w mocy odnośnie do tych Obiektów, c</w:t>
      </w:r>
      <w:r>
        <w:rPr>
          <w:rFonts w:ascii="Arial" w:hAnsi="Arial" w:cs="Arial"/>
          <w:sz w:val="16"/>
          <w:szCs w:val="16"/>
        </w:rPr>
        <w:t xml:space="preserve">o do których Umowa nie została rozwiązana. </w:t>
      </w:r>
    </w:p>
    <w:p w:rsidR="00614C86" w:rsidRDefault="00CE3A17">
      <w:pPr>
        <w:pStyle w:val="Akapitzlist"/>
        <w:spacing w:line="276" w:lineRule="auto"/>
        <w:ind w:left="0"/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/>
          <w:color w:val="000000"/>
          <w:sz w:val="16"/>
          <w:szCs w:val="16"/>
        </w:rPr>
        <w:t xml:space="preserve">9.   Umowa może zostać rozwiązania na mocy porozumienia </w:t>
      </w:r>
      <w:r>
        <w:rPr>
          <w:rFonts w:ascii="Arial" w:hAnsi="Arial"/>
          <w:b/>
          <w:color w:val="000000"/>
          <w:sz w:val="16"/>
          <w:szCs w:val="16"/>
        </w:rPr>
        <w:t>Stron</w:t>
      </w:r>
      <w:r>
        <w:rPr>
          <w:rFonts w:ascii="Arial" w:hAnsi="Arial"/>
          <w:color w:val="000000"/>
          <w:sz w:val="16"/>
          <w:szCs w:val="16"/>
        </w:rPr>
        <w:t xml:space="preserve"> w terminie uzgodnionym przez </w:t>
      </w:r>
      <w:r>
        <w:rPr>
          <w:rFonts w:ascii="Arial" w:hAnsi="Arial"/>
          <w:b/>
          <w:color w:val="000000"/>
          <w:sz w:val="16"/>
          <w:szCs w:val="16"/>
        </w:rPr>
        <w:t>Strony</w:t>
      </w:r>
      <w:r>
        <w:rPr>
          <w:rFonts w:ascii="Arial" w:hAnsi="Arial"/>
          <w:color w:val="000000"/>
          <w:sz w:val="16"/>
          <w:szCs w:val="16"/>
        </w:rPr>
        <w:t>.</w:t>
      </w:r>
    </w:p>
    <w:p w:rsidR="00614C86" w:rsidRDefault="00614C86">
      <w:pPr>
        <w:widowControl w:val="0"/>
        <w:ind w:right="-289" w:hanging="360"/>
        <w:jc w:val="center"/>
        <w:rPr>
          <w:rFonts w:ascii="Arial" w:hAnsi="Arial" w:cs="Arial"/>
          <w:b/>
          <w:sz w:val="16"/>
          <w:szCs w:val="16"/>
        </w:rPr>
      </w:pPr>
    </w:p>
    <w:p w:rsidR="00614C86" w:rsidRDefault="00CE3A17">
      <w:pPr>
        <w:widowControl w:val="0"/>
        <w:ind w:right="-289" w:hanging="360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§ </w:t>
      </w:r>
      <w:r>
        <w:rPr>
          <w:rFonts w:ascii="Arial" w:hAnsi="Arial" w:cs="Arial"/>
          <w:b/>
          <w:bCs/>
          <w:sz w:val="16"/>
          <w:szCs w:val="16"/>
        </w:rPr>
        <w:t>11</w:t>
      </w:r>
    </w:p>
    <w:p w:rsidR="00614C86" w:rsidRDefault="00CE3A17">
      <w:pPr>
        <w:pStyle w:val="Nagwek5"/>
        <w:spacing w:before="0"/>
        <w:ind w:right="-289" w:hanging="360"/>
        <w:jc w:val="center"/>
        <w:rPr>
          <w:rFonts w:ascii="Arial" w:hAnsi="Arial" w:cs="Arial"/>
          <w:i w:val="0"/>
          <w:color w:val="99CCFF"/>
          <w:sz w:val="16"/>
          <w:szCs w:val="16"/>
        </w:rPr>
      </w:pPr>
      <w:r>
        <w:rPr>
          <w:rFonts w:ascii="Arial" w:hAnsi="Arial" w:cs="Arial"/>
          <w:i w:val="0"/>
          <w:color w:val="000000"/>
          <w:sz w:val="16"/>
          <w:szCs w:val="16"/>
        </w:rPr>
        <w:t>Odpowiedzialność Sprzedawcy i OSD za niedotrzymanie warunków Umowy</w:t>
      </w:r>
    </w:p>
    <w:p w:rsidR="00614C86" w:rsidRDefault="00CE3A17">
      <w:pPr>
        <w:widowControl w:val="0"/>
        <w:numPr>
          <w:ilvl w:val="0"/>
          <w:numId w:val="16"/>
        </w:numPr>
        <w:tabs>
          <w:tab w:val="left" w:pos="-540"/>
          <w:tab w:val="left" w:pos="284"/>
        </w:tabs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Za niedotrzymanie standardów jakościowych obsługi odbiorców oraz za niedotrzymanie parametrów jakościowych energii elektrycznej, </w:t>
      </w:r>
      <w:r>
        <w:rPr>
          <w:rFonts w:ascii="Arial" w:hAnsi="Arial" w:cs="Arial"/>
          <w:b/>
          <w:color w:val="000000"/>
          <w:sz w:val="16"/>
          <w:szCs w:val="16"/>
        </w:rPr>
        <w:t xml:space="preserve">Klientowi </w:t>
      </w:r>
      <w:r>
        <w:rPr>
          <w:rFonts w:ascii="Arial" w:hAnsi="Arial" w:cs="Arial"/>
          <w:color w:val="000000"/>
          <w:sz w:val="16"/>
          <w:szCs w:val="16"/>
        </w:rPr>
        <w:t xml:space="preserve">przysługują bonifikaty na zasadach, o których mowa w Ustawie. </w:t>
      </w:r>
      <w:r>
        <w:rPr>
          <w:rFonts w:ascii="Arial" w:hAnsi="Arial" w:cs="Arial"/>
          <w:sz w:val="16"/>
          <w:szCs w:val="16"/>
        </w:rPr>
        <w:t xml:space="preserve">Bonifikaty będą udzielane bez wniosku </w:t>
      </w:r>
      <w:r>
        <w:rPr>
          <w:rFonts w:ascii="Arial" w:hAnsi="Arial" w:cs="Arial"/>
          <w:b/>
          <w:sz w:val="16"/>
          <w:szCs w:val="16"/>
        </w:rPr>
        <w:t>Klienta</w:t>
      </w:r>
      <w:r>
        <w:rPr>
          <w:rFonts w:ascii="Arial" w:hAnsi="Arial" w:cs="Arial"/>
          <w:sz w:val="16"/>
          <w:szCs w:val="16"/>
        </w:rPr>
        <w:t>, w termin</w:t>
      </w:r>
      <w:r>
        <w:rPr>
          <w:rFonts w:ascii="Arial" w:hAnsi="Arial" w:cs="Arial"/>
          <w:sz w:val="16"/>
          <w:szCs w:val="16"/>
        </w:rPr>
        <w:t xml:space="preserve">ie 30 dni od dnia, w którym nastąpiło niedotrzymanie standardów jakościowych obsługi odbiorców lub parametrów jakościowych energii elektrycznej określonych w odrębnych przepisach, chyba że z przepisów prawa wynikać będzie obowiązek złożenia wniosku przez </w:t>
      </w:r>
      <w:r>
        <w:rPr>
          <w:rFonts w:ascii="Arial" w:hAnsi="Arial" w:cs="Arial"/>
          <w:b/>
          <w:sz w:val="16"/>
          <w:szCs w:val="16"/>
        </w:rPr>
        <w:t>K</w:t>
      </w:r>
      <w:r>
        <w:rPr>
          <w:rFonts w:ascii="Arial" w:hAnsi="Arial" w:cs="Arial"/>
          <w:b/>
          <w:sz w:val="16"/>
          <w:szCs w:val="16"/>
        </w:rPr>
        <w:t>lienta.</w:t>
      </w:r>
    </w:p>
    <w:p w:rsidR="00614C86" w:rsidRDefault="00CE3A17">
      <w:pPr>
        <w:pStyle w:val="Tekstpodstawowy"/>
        <w:numPr>
          <w:ilvl w:val="0"/>
          <w:numId w:val="16"/>
        </w:numPr>
        <w:tabs>
          <w:tab w:val="left" w:pos="-540"/>
          <w:tab w:val="left" w:pos="284"/>
        </w:tabs>
        <w:ind w:left="284" w:hanging="284"/>
        <w:jc w:val="both"/>
        <w:rPr>
          <w:rFonts w:cs="Arial"/>
          <w:sz w:val="16"/>
          <w:szCs w:val="16"/>
        </w:rPr>
      </w:pPr>
      <w:r>
        <w:rPr>
          <w:rFonts w:cs="Arial"/>
          <w:b/>
          <w:color w:val="000000"/>
          <w:sz w:val="16"/>
          <w:szCs w:val="16"/>
        </w:rPr>
        <w:t>Sprzedawca</w:t>
      </w:r>
      <w:r>
        <w:rPr>
          <w:rFonts w:cs="Arial"/>
          <w:color w:val="000000"/>
          <w:sz w:val="16"/>
          <w:szCs w:val="16"/>
        </w:rPr>
        <w:t xml:space="preserve"> i </w:t>
      </w:r>
      <w:r>
        <w:rPr>
          <w:rFonts w:cs="Arial"/>
          <w:b/>
          <w:color w:val="000000"/>
          <w:sz w:val="16"/>
          <w:szCs w:val="16"/>
        </w:rPr>
        <w:t xml:space="preserve">OSD </w:t>
      </w:r>
      <w:r>
        <w:rPr>
          <w:rFonts w:cs="Arial"/>
          <w:color w:val="000000"/>
          <w:sz w:val="16"/>
          <w:szCs w:val="16"/>
        </w:rPr>
        <w:t xml:space="preserve">nie ponoszą  odpowiedzialności za szkody, które nastąpiły wskutek działania siły wyższej, działania osoby trzeciej, za którą </w:t>
      </w:r>
      <w:r>
        <w:rPr>
          <w:rFonts w:cs="Arial"/>
          <w:b/>
          <w:color w:val="000000"/>
          <w:sz w:val="16"/>
          <w:szCs w:val="16"/>
        </w:rPr>
        <w:t xml:space="preserve">Sprzedawca </w:t>
      </w:r>
      <w:r>
        <w:rPr>
          <w:rFonts w:cs="Arial"/>
          <w:color w:val="000000"/>
          <w:sz w:val="16"/>
          <w:szCs w:val="16"/>
        </w:rPr>
        <w:t>lub</w:t>
      </w:r>
      <w:r>
        <w:rPr>
          <w:rFonts w:cs="Arial"/>
          <w:b/>
          <w:color w:val="000000"/>
          <w:sz w:val="16"/>
          <w:szCs w:val="16"/>
        </w:rPr>
        <w:t xml:space="preserve"> OSD </w:t>
      </w:r>
      <w:r>
        <w:rPr>
          <w:rFonts w:cs="Arial"/>
          <w:color w:val="000000"/>
          <w:sz w:val="16"/>
          <w:szCs w:val="16"/>
        </w:rPr>
        <w:t xml:space="preserve">nie ponoszą odpowiedzialności, bądź wyłącznie z winy </w:t>
      </w:r>
      <w:r>
        <w:rPr>
          <w:rFonts w:cs="Arial"/>
          <w:b/>
          <w:color w:val="000000"/>
          <w:sz w:val="16"/>
          <w:szCs w:val="16"/>
        </w:rPr>
        <w:t>Klienta</w:t>
      </w:r>
      <w:r>
        <w:rPr>
          <w:rFonts w:cs="Arial"/>
          <w:color w:val="000000"/>
          <w:sz w:val="16"/>
          <w:szCs w:val="16"/>
        </w:rPr>
        <w:t xml:space="preserve">. </w:t>
      </w:r>
    </w:p>
    <w:p w:rsidR="00614C86" w:rsidRDefault="00CE3A17">
      <w:pPr>
        <w:widowControl w:val="0"/>
        <w:tabs>
          <w:tab w:val="left" w:pos="284"/>
        </w:tabs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3.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b/>
          <w:color w:val="000000"/>
          <w:sz w:val="16"/>
          <w:szCs w:val="16"/>
        </w:rPr>
        <w:t>Sprzedawca</w:t>
      </w:r>
      <w:r>
        <w:rPr>
          <w:rFonts w:ascii="Arial" w:hAnsi="Arial" w:cs="Arial"/>
          <w:color w:val="000000"/>
          <w:sz w:val="16"/>
          <w:szCs w:val="16"/>
        </w:rPr>
        <w:t xml:space="preserve"> i </w:t>
      </w:r>
      <w:r>
        <w:rPr>
          <w:rFonts w:ascii="Arial" w:hAnsi="Arial" w:cs="Arial"/>
          <w:b/>
          <w:color w:val="000000"/>
          <w:sz w:val="16"/>
          <w:szCs w:val="16"/>
        </w:rPr>
        <w:t xml:space="preserve">OSD </w:t>
      </w:r>
      <w:r>
        <w:rPr>
          <w:rFonts w:ascii="Arial" w:hAnsi="Arial" w:cs="Arial"/>
          <w:color w:val="000000"/>
          <w:sz w:val="16"/>
          <w:szCs w:val="16"/>
        </w:rPr>
        <w:t>ni</w:t>
      </w:r>
      <w:r>
        <w:rPr>
          <w:rFonts w:ascii="Arial" w:hAnsi="Arial" w:cs="Arial"/>
          <w:color w:val="000000"/>
          <w:sz w:val="16"/>
          <w:szCs w:val="16"/>
        </w:rPr>
        <w:t>e ponoszą odpowiedzialności za szkody spowodowane przerwami w dostarczaniu energii elektrycznej, których czas trwania nie przekroczył czasów określonych w § 8 ust. 4 Umowy.</w:t>
      </w:r>
    </w:p>
    <w:p w:rsidR="00614C86" w:rsidRDefault="00614C86">
      <w:pPr>
        <w:widowControl w:val="0"/>
        <w:ind w:hanging="36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p w:rsidR="00614C86" w:rsidRDefault="00CE3A17">
      <w:pPr>
        <w:widowControl w:val="0"/>
        <w:ind w:right="-289" w:hanging="360"/>
        <w:jc w:val="center"/>
        <w:rPr>
          <w:rFonts w:ascii="Arial" w:hAnsi="Arial" w:cs="Arial"/>
          <w:b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16"/>
          <w:szCs w:val="16"/>
        </w:rPr>
        <w:t>§ 12</w:t>
      </w:r>
    </w:p>
    <w:p w:rsidR="00614C86" w:rsidRDefault="00CE3A17">
      <w:pPr>
        <w:widowControl w:val="0"/>
        <w:ind w:right="-289" w:hanging="360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color w:val="000000"/>
          <w:sz w:val="16"/>
          <w:szCs w:val="16"/>
        </w:rPr>
        <w:t>P</w:t>
      </w:r>
      <w:r>
        <w:rPr>
          <w:rFonts w:ascii="Arial" w:hAnsi="Arial" w:cs="Arial"/>
          <w:b/>
          <w:sz w:val="16"/>
          <w:szCs w:val="16"/>
        </w:rPr>
        <w:t>rzeprowadzanie kontroli</w:t>
      </w:r>
    </w:p>
    <w:p w:rsidR="00614C86" w:rsidRDefault="00CE3A17">
      <w:pPr>
        <w:widowControl w:val="0"/>
        <w:numPr>
          <w:ilvl w:val="0"/>
          <w:numId w:val="18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OSD</w:t>
      </w:r>
      <w:r>
        <w:rPr>
          <w:rFonts w:ascii="Arial" w:hAnsi="Arial" w:cs="Arial"/>
          <w:sz w:val="16"/>
          <w:szCs w:val="16"/>
        </w:rPr>
        <w:t xml:space="preserve"> ma prawo do przeprowadzania kontroli legalności pobierania Energii elektrycznej, kontroli Układów pomiarowo-rozliczeniowych, kontroli poboru mocy i wartości zainstalowanych zabezpieczeń przedlicznikowych, poboru energii biernej, w przypadku użytkowania pr</w:t>
      </w:r>
      <w:r>
        <w:rPr>
          <w:rFonts w:ascii="Arial" w:hAnsi="Arial" w:cs="Arial"/>
          <w:sz w:val="16"/>
          <w:szCs w:val="16"/>
        </w:rPr>
        <w:t xml:space="preserve">zez </w:t>
      </w:r>
      <w:r>
        <w:rPr>
          <w:rFonts w:ascii="Arial" w:hAnsi="Arial" w:cs="Arial"/>
          <w:b/>
          <w:sz w:val="16"/>
          <w:szCs w:val="16"/>
        </w:rPr>
        <w:t xml:space="preserve">Klienta </w:t>
      </w:r>
      <w:r>
        <w:rPr>
          <w:rFonts w:ascii="Arial" w:hAnsi="Arial" w:cs="Arial"/>
          <w:sz w:val="16"/>
          <w:szCs w:val="16"/>
        </w:rPr>
        <w:t xml:space="preserve">odbiorników o charakterze indukcyjnym, dotrzymania zawartych umów i prawidłowości rozliczeń w zakresie działalności </w:t>
      </w:r>
      <w:r>
        <w:rPr>
          <w:rFonts w:ascii="Arial" w:hAnsi="Arial" w:cs="Arial"/>
          <w:b/>
          <w:sz w:val="16"/>
          <w:szCs w:val="16"/>
        </w:rPr>
        <w:t>OSD</w:t>
      </w:r>
      <w:r>
        <w:rPr>
          <w:rFonts w:ascii="Arial" w:hAnsi="Arial" w:cs="Arial"/>
          <w:sz w:val="16"/>
          <w:szCs w:val="16"/>
        </w:rPr>
        <w:t>, na zasadach określonych w Ustawie.</w:t>
      </w:r>
    </w:p>
    <w:p w:rsidR="00614C86" w:rsidRDefault="00CE3A17">
      <w:pPr>
        <w:widowControl w:val="0"/>
        <w:numPr>
          <w:ilvl w:val="0"/>
          <w:numId w:val="18"/>
        </w:numPr>
        <w:tabs>
          <w:tab w:val="left" w:pos="284"/>
        </w:tabs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Upoważnionym przedstawicielom </w:t>
      </w:r>
      <w:r>
        <w:rPr>
          <w:rFonts w:ascii="Arial" w:hAnsi="Arial" w:cs="Arial"/>
          <w:b/>
          <w:color w:val="000000"/>
          <w:sz w:val="16"/>
          <w:szCs w:val="16"/>
        </w:rPr>
        <w:t>OSD</w:t>
      </w:r>
      <w:r>
        <w:rPr>
          <w:rFonts w:ascii="Arial" w:hAnsi="Arial" w:cs="Arial"/>
          <w:color w:val="000000"/>
          <w:sz w:val="16"/>
          <w:szCs w:val="16"/>
        </w:rPr>
        <w:t>, po okazaniu legitymacji i pisemnego upoważnienia przy</w:t>
      </w:r>
      <w:r>
        <w:rPr>
          <w:rFonts w:ascii="Arial" w:hAnsi="Arial" w:cs="Arial"/>
          <w:color w:val="000000"/>
          <w:sz w:val="16"/>
          <w:szCs w:val="16"/>
        </w:rPr>
        <w:t>sługuje prawo:</w:t>
      </w:r>
    </w:p>
    <w:p w:rsidR="00614C86" w:rsidRDefault="00CE3A17">
      <w:pPr>
        <w:widowControl w:val="0"/>
        <w:numPr>
          <w:ilvl w:val="0"/>
          <w:numId w:val="17"/>
        </w:numPr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wstępu na teren nieruchomości lub do pomieszczeń, gdzie przeprowadzana jest kontrola, o ile odrębne przepisy nie stanowią inaczej;</w:t>
      </w:r>
    </w:p>
    <w:p w:rsidR="00614C86" w:rsidRDefault="00CE3A17">
      <w:pPr>
        <w:widowControl w:val="0"/>
        <w:numPr>
          <w:ilvl w:val="0"/>
          <w:numId w:val="17"/>
        </w:numPr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przeprowadzania w ramach kontroli, niezbędnych przeglądów urządzeń będących własnością </w:t>
      </w:r>
      <w:r>
        <w:rPr>
          <w:rFonts w:ascii="Arial" w:hAnsi="Arial" w:cs="Arial"/>
          <w:b/>
          <w:color w:val="000000"/>
          <w:sz w:val="16"/>
          <w:szCs w:val="16"/>
        </w:rPr>
        <w:t>OSD</w:t>
      </w:r>
      <w:r>
        <w:rPr>
          <w:rFonts w:ascii="Arial" w:hAnsi="Arial" w:cs="Arial"/>
          <w:color w:val="000000"/>
          <w:sz w:val="16"/>
          <w:szCs w:val="16"/>
        </w:rPr>
        <w:t xml:space="preserve">, a także prac </w:t>
      </w:r>
      <w:r>
        <w:rPr>
          <w:rFonts w:ascii="Arial" w:hAnsi="Arial" w:cs="Arial"/>
          <w:color w:val="000000"/>
          <w:sz w:val="16"/>
          <w:szCs w:val="16"/>
        </w:rPr>
        <w:t>związanych</w:t>
      </w:r>
      <w:r>
        <w:rPr>
          <w:rFonts w:ascii="Arial" w:hAnsi="Arial" w:cs="Arial"/>
          <w:color w:val="000000"/>
          <w:sz w:val="16"/>
          <w:szCs w:val="16"/>
        </w:rPr>
        <w:br/>
        <w:t>z ich eksploatacją  lub naprawą oraz dokonywania badań i pomiarów;</w:t>
      </w:r>
    </w:p>
    <w:p w:rsidR="00614C86" w:rsidRDefault="00CE3A17">
      <w:pPr>
        <w:widowControl w:val="0"/>
        <w:numPr>
          <w:ilvl w:val="0"/>
          <w:numId w:val="17"/>
        </w:numPr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zbierania i zabezpieczania dowodów naruszania przez </w:t>
      </w:r>
      <w:r>
        <w:rPr>
          <w:rFonts w:ascii="Arial" w:hAnsi="Arial" w:cs="Arial"/>
          <w:b/>
          <w:color w:val="000000"/>
          <w:sz w:val="16"/>
          <w:szCs w:val="16"/>
        </w:rPr>
        <w:t>Klienta</w:t>
      </w:r>
      <w:r>
        <w:rPr>
          <w:rFonts w:ascii="Arial" w:hAnsi="Arial" w:cs="Arial"/>
          <w:color w:val="000000"/>
          <w:sz w:val="16"/>
          <w:szCs w:val="16"/>
        </w:rPr>
        <w:t xml:space="preserve"> warunków używania układów pomiarowo-rozliczeniowych </w:t>
      </w:r>
      <w:r>
        <w:rPr>
          <w:rFonts w:ascii="Arial" w:hAnsi="Arial" w:cs="Arial"/>
          <w:color w:val="000000"/>
          <w:sz w:val="16"/>
          <w:szCs w:val="16"/>
        </w:rPr>
        <w:br/>
        <w:t>oraz warunków Umowy.</w:t>
      </w:r>
    </w:p>
    <w:p w:rsidR="00614C86" w:rsidRDefault="00CE3A17">
      <w:pPr>
        <w:widowControl w:val="0"/>
        <w:tabs>
          <w:tab w:val="left" w:pos="1843"/>
        </w:tabs>
        <w:ind w:right="-289"/>
        <w:rPr>
          <w:rFonts w:ascii="Arial" w:hAnsi="Arial" w:cs="Arial"/>
          <w:b/>
          <w:color w:val="000000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3.   Przebieg kontroli upoważniony przedstaw</w:t>
      </w:r>
      <w:r>
        <w:rPr>
          <w:rFonts w:ascii="Arial" w:hAnsi="Arial" w:cs="Arial"/>
          <w:sz w:val="16"/>
          <w:szCs w:val="16"/>
        </w:rPr>
        <w:t xml:space="preserve">iciel </w:t>
      </w:r>
      <w:r>
        <w:rPr>
          <w:rFonts w:ascii="Arial" w:hAnsi="Arial" w:cs="Arial"/>
          <w:b/>
          <w:sz w:val="16"/>
          <w:szCs w:val="16"/>
        </w:rPr>
        <w:t>OSD</w:t>
      </w:r>
      <w:r>
        <w:rPr>
          <w:rFonts w:ascii="Arial" w:hAnsi="Arial" w:cs="Arial"/>
          <w:sz w:val="16"/>
          <w:szCs w:val="16"/>
        </w:rPr>
        <w:t xml:space="preserve"> przedstawia w protokole kontroli</w:t>
      </w:r>
    </w:p>
    <w:p w:rsidR="00614C86" w:rsidRDefault="00CE3A17">
      <w:pPr>
        <w:widowControl w:val="0"/>
        <w:spacing w:before="120"/>
        <w:ind w:right="-289" w:hanging="360"/>
        <w:jc w:val="center"/>
        <w:rPr>
          <w:rFonts w:ascii="Arial" w:hAnsi="Arial" w:cs="Arial"/>
          <w:b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16"/>
          <w:szCs w:val="16"/>
        </w:rPr>
        <w:t>§ 13</w:t>
      </w:r>
    </w:p>
    <w:p w:rsidR="00614C86" w:rsidRDefault="00CE3A17">
      <w:pPr>
        <w:widowControl w:val="0"/>
        <w:ind w:right="-289" w:hanging="360"/>
        <w:jc w:val="center"/>
        <w:rPr>
          <w:rFonts w:ascii="Arial" w:hAnsi="Arial" w:cs="Arial"/>
          <w:b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16"/>
          <w:szCs w:val="16"/>
        </w:rPr>
        <w:t>Wstrzymanie dostarczania energii elektrycznej</w:t>
      </w:r>
    </w:p>
    <w:p w:rsidR="00614C86" w:rsidRDefault="00CE3A17">
      <w:pPr>
        <w:widowControl w:val="0"/>
        <w:numPr>
          <w:ilvl w:val="0"/>
          <w:numId w:val="19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Sprzedawcy </w:t>
      </w:r>
      <w:r>
        <w:rPr>
          <w:rFonts w:ascii="Arial" w:hAnsi="Arial" w:cs="Arial"/>
          <w:sz w:val="16"/>
          <w:szCs w:val="16"/>
        </w:rPr>
        <w:t>przysługuje prawo do złożenia wniosku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do </w:t>
      </w:r>
      <w:r>
        <w:rPr>
          <w:rFonts w:ascii="Arial" w:hAnsi="Arial" w:cs="Arial"/>
          <w:b/>
          <w:sz w:val="16"/>
          <w:szCs w:val="16"/>
        </w:rPr>
        <w:t>OSD</w:t>
      </w:r>
      <w:r>
        <w:rPr>
          <w:rFonts w:ascii="Arial" w:hAnsi="Arial" w:cs="Arial"/>
          <w:sz w:val="16"/>
          <w:szCs w:val="16"/>
        </w:rPr>
        <w:t xml:space="preserve"> o wstrzymanie dostarczania energii w przypadku, gdy </w:t>
      </w:r>
      <w:r>
        <w:rPr>
          <w:rFonts w:ascii="Arial" w:hAnsi="Arial" w:cs="Arial"/>
          <w:b/>
          <w:sz w:val="16"/>
          <w:szCs w:val="16"/>
        </w:rPr>
        <w:t>Klient</w:t>
      </w:r>
      <w:r>
        <w:rPr>
          <w:rFonts w:ascii="Arial" w:hAnsi="Arial" w:cs="Arial"/>
          <w:sz w:val="16"/>
          <w:szCs w:val="16"/>
        </w:rPr>
        <w:t xml:space="preserve"> opóźnia się z zapłatą za świadczoną usługę komp</w:t>
      </w:r>
      <w:r>
        <w:rPr>
          <w:rFonts w:ascii="Arial" w:hAnsi="Arial" w:cs="Arial"/>
          <w:sz w:val="16"/>
          <w:szCs w:val="16"/>
        </w:rPr>
        <w:t>leksową co najmniej 30 dni po upływie terminu płatności.</w:t>
      </w:r>
      <w:r>
        <w:rPr>
          <w:rFonts w:ascii="Arial" w:hAnsi="Arial" w:cs="Arial"/>
          <w:sz w:val="16"/>
          <w:szCs w:val="16"/>
        </w:rPr>
        <w:tab/>
        <w:t>`</w:t>
      </w:r>
    </w:p>
    <w:p w:rsidR="00614C86" w:rsidRDefault="00CE3A17">
      <w:pPr>
        <w:widowControl w:val="0"/>
        <w:numPr>
          <w:ilvl w:val="0"/>
          <w:numId w:val="19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OSD </w:t>
      </w:r>
      <w:r>
        <w:rPr>
          <w:rFonts w:ascii="Arial" w:hAnsi="Arial" w:cs="Arial"/>
          <w:sz w:val="16"/>
          <w:szCs w:val="16"/>
        </w:rPr>
        <w:t>może wstrzymać dostarczanie energii elektrycznej  w przypadku gdy:</w:t>
      </w:r>
    </w:p>
    <w:p w:rsidR="00614C86" w:rsidRDefault="00CE3A17">
      <w:pPr>
        <w:widowControl w:val="0"/>
        <w:numPr>
          <w:ilvl w:val="0"/>
          <w:numId w:val="3"/>
        </w:numPr>
        <w:tabs>
          <w:tab w:val="left" w:pos="567"/>
        </w:tabs>
        <w:ind w:left="568" w:hanging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instalacja </w:t>
      </w:r>
      <w:r>
        <w:rPr>
          <w:rFonts w:ascii="Arial" w:hAnsi="Arial" w:cs="Arial"/>
          <w:b/>
          <w:color w:val="000000"/>
          <w:sz w:val="16"/>
          <w:szCs w:val="16"/>
        </w:rPr>
        <w:t>Klienta</w:t>
      </w:r>
      <w:r>
        <w:rPr>
          <w:rFonts w:ascii="Arial" w:hAnsi="Arial" w:cs="Arial"/>
          <w:color w:val="000000"/>
          <w:sz w:val="16"/>
          <w:szCs w:val="16"/>
        </w:rPr>
        <w:t xml:space="preserve"> stwarza bezpośrednie zagrożenie dla życia, zdrowia lub środowiska;</w:t>
      </w:r>
    </w:p>
    <w:p w:rsidR="00614C86" w:rsidRDefault="00CE3A17">
      <w:pPr>
        <w:widowControl w:val="0"/>
        <w:numPr>
          <w:ilvl w:val="0"/>
          <w:numId w:val="3"/>
        </w:numPr>
        <w:tabs>
          <w:tab w:val="left" w:pos="-180"/>
          <w:tab w:val="left" w:pos="567"/>
        </w:tabs>
        <w:ind w:left="568" w:hanging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w wyniku przeprowadzonej kontroli stwier</w:t>
      </w:r>
      <w:r>
        <w:rPr>
          <w:rFonts w:ascii="Arial" w:hAnsi="Arial" w:cs="Arial"/>
          <w:color w:val="000000"/>
          <w:sz w:val="16"/>
          <w:szCs w:val="16"/>
        </w:rPr>
        <w:t>dzono, że nastąpił nielegalny pobór energii elektrycznej, jeżeli nie ustały przyczyny uzasadniające wstrzymanie dostarczania energii elektrycznej;</w:t>
      </w:r>
    </w:p>
    <w:p w:rsidR="00614C86" w:rsidRDefault="00CE3A17">
      <w:pPr>
        <w:widowControl w:val="0"/>
        <w:numPr>
          <w:ilvl w:val="0"/>
          <w:numId w:val="3"/>
        </w:numPr>
        <w:tabs>
          <w:tab w:val="left" w:pos="-180"/>
          <w:tab w:val="left" w:pos="567"/>
        </w:tabs>
        <w:ind w:left="568" w:hanging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otrzymał od </w:t>
      </w:r>
      <w:r>
        <w:rPr>
          <w:rFonts w:ascii="Arial" w:hAnsi="Arial" w:cs="Arial"/>
          <w:b/>
          <w:color w:val="000000"/>
          <w:sz w:val="16"/>
          <w:szCs w:val="16"/>
        </w:rPr>
        <w:t>Sprzedawcy</w:t>
      </w:r>
      <w:r>
        <w:rPr>
          <w:rFonts w:ascii="Arial" w:hAnsi="Arial" w:cs="Arial"/>
          <w:color w:val="000000"/>
          <w:sz w:val="16"/>
          <w:szCs w:val="16"/>
        </w:rPr>
        <w:t xml:space="preserve"> wniosek o wstrzymanie dostarczania energii elektrycznej </w:t>
      </w:r>
      <w:r>
        <w:rPr>
          <w:rFonts w:ascii="Arial" w:hAnsi="Arial" w:cs="Arial"/>
          <w:b/>
          <w:color w:val="000000"/>
          <w:sz w:val="16"/>
          <w:szCs w:val="16"/>
        </w:rPr>
        <w:t>Klientowi</w:t>
      </w:r>
      <w:r>
        <w:rPr>
          <w:rFonts w:ascii="Arial" w:hAnsi="Arial" w:cs="Arial"/>
          <w:color w:val="000000"/>
          <w:sz w:val="16"/>
          <w:szCs w:val="16"/>
        </w:rPr>
        <w:t xml:space="preserve"> w związku z zaistnie</w:t>
      </w:r>
      <w:r>
        <w:rPr>
          <w:rFonts w:ascii="Arial" w:hAnsi="Arial" w:cs="Arial"/>
          <w:color w:val="000000"/>
          <w:sz w:val="16"/>
          <w:szCs w:val="16"/>
        </w:rPr>
        <w:t>niem przyczyny określonej w § 13 ust. 1 albo § 14 ust. 3 Umowy;</w:t>
      </w:r>
    </w:p>
    <w:p w:rsidR="00614C86" w:rsidRDefault="00CE3A17">
      <w:pPr>
        <w:pStyle w:val="Tekstkomentarza"/>
        <w:numPr>
          <w:ilvl w:val="0"/>
          <w:numId w:val="3"/>
        </w:numPr>
        <w:tabs>
          <w:tab w:val="left" w:pos="-180"/>
          <w:tab w:val="left" w:pos="567"/>
        </w:tabs>
        <w:ind w:left="568" w:hanging="284"/>
        <w:jc w:val="both"/>
        <w:rPr>
          <w:rFonts w:cs="Arial"/>
          <w:color w:val="000000"/>
          <w:sz w:val="16"/>
          <w:szCs w:val="16"/>
        </w:rPr>
      </w:pPr>
      <w:r>
        <w:rPr>
          <w:sz w:val="16"/>
          <w:szCs w:val="16"/>
        </w:rPr>
        <w:t xml:space="preserve">nastąpi inna sytuacja określona w powszechnie obowiązujących przepisach prawa albo wskazana w decyzji administracyjnej </w:t>
      </w:r>
      <w:r>
        <w:rPr>
          <w:sz w:val="16"/>
          <w:szCs w:val="16"/>
        </w:rPr>
        <w:br/>
        <w:t>lub orzeczeniu sądowym, uprawniająca do wstrzymania dostarczania energii</w:t>
      </w:r>
      <w:r>
        <w:rPr>
          <w:sz w:val="16"/>
          <w:szCs w:val="16"/>
        </w:rPr>
        <w:t xml:space="preserve"> elektrycznej</w:t>
      </w:r>
      <w:r>
        <w:rPr>
          <w:rFonts w:cs="Arial"/>
          <w:color w:val="000000"/>
          <w:sz w:val="16"/>
          <w:szCs w:val="16"/>
        </w:rPr>
        <w:t>.</w:t>
      </w:r>
    </w:p>
    <w:p w:rsidR="00614C86" w:rsidRDefault="00CE3A17">
      <w:pPr>
        <w:widowControl w:val="0"/>
        <w:numPr>
          <w:ilvl w:val="0"/>
          <w:numId w:val="19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OSD </w:t>
      </w:r>
      <w:r>
        <w:rPr>
          <w:rFonts w:ascii="Arial" w:hAnsi="Arial" w:cs="Arial"/>
          <w:sz w:val="16"/>
          <w:szCs w:val="16"/>
        </w:rPr>
        <w:t xml:space="preserve">jest obowiązany do bezzwłocznego wznowienia dostarczania energii elektrycznej, jeżeli ustaną przyczyny uzasadniające jej wstrzymanie, o których mowa w  </w:t>
      </w:r>
      <w:r>
        <w:rPr>
          <w:rFonts w:ascii="Arial" w:hAnsi="Arial" w:cs="Arial"/>
          <w:color w:val="000000"/>
          <w:sz w:val="16"/>
          <w:szCs w:val="16"/>
        </w:rPr>
        <w:t>§ 13 ust. 2 Umowy</w:t>
      </w:r>
      <w:r>
        <w:rPr>
          <w:rFonts w:ascii="Arial" w:hAnsi="Arial" w:cs="Arial"/>
          <w:sz w:val="16"/>
          <w:szCs w:val="16"/>
        </w:rPr>
        <w:t>.</w:t>
      </w:r>
    </w:p>
    <w:p w:rsidR="00614C86" w:rsidRDefault="00CE3A17">
      <w:pPr>
        <w:widowControl w:val="0"/>
        <w:numPr>
          <w:ilvl w:val="0"/>
          <w:numId w:val="19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Za wznowienie dostarczania energii elektrycznej </w:t>
      </w:r>
      <w:r>
        <w:rPr>
          <w:rFonts w:ascii="Arial" w:hAnsi="Arial" w:cs="Arial"/>
          <w:b/>
          <w:sz w:val="16"/>
          <w:szCs w:val="16"/>
        </w:rPr>
        <w:t>OSD</w:t>
      </w:r>
      <w:r>
        <w:rPr>
          <w:rFonts w:ascii="Arial" w:hAnsi="Arial" w:cs="Arial"/>
          <w:sz w:val="16"/>
          <w:szCs w:val="16"/>
        </w:rPr>
        <w:t xml:space="preserve"> pobiera opłatę zgodnie z Taryfą OSD.</w:t>
      </w:r>
    </w:p>
    <w:p w:rsidR="00614C86" w:rsidRDefault="00CE3A17">
      <w:pPr>
        <w:widowControl w:val="0"/>
        <w:numPr>
          <w:ilvl w:val="0"/>
          <w:numId w:val="19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Wstrzymanie dostarczania energii elektrycznej z przyczyn, o których mowa w § 13 ust. 2 Umowy nie oznacza rozwiązania Umowy. </w:t>
      </w:r>
      <w:r>
        <w:rPr>
          <w:rFonts w:ascii="Arial" w:hAnsi="Arial" w:cs="Arial"/>
          <w:b/>
          <w:sz w:val="16"/>
          <w:szCs w:val="16"/>
        </w:rPr>
        <w:t>Klient</w:t>
      </w:r>
      <w:r>
        <w:rPr>
          <w:rFonts w:ascii="Arial" w:hAnsi="Arial" w:cs="Arial"/>
          <w:sz w:val="16"/>
          <w:szCs w:val="16"/>
        </w:rPr>
        <w:t xml:space="preserve"> jest zobowiązany do regulowania należności wynikających z opłat stałych, określonych w </w:t>
      </w:r>
      <w:r>
        <w:rPr>
          <w:rFonts w:ascii="Arial" w:hAnsi="Arial" w:cs="Arial"/>
          <w:sz w:val="16"/>
          <w:szCs w:val="16"/>
        </w:rPr>
        <w:t xml:space="preserve">Taryfie OSD oraz opłaty handlowej, </w:t>
      </w:r>
      <w:r>
        <w:rPr>
          <w:rFonts w:ascii="Arial" w:hAnsi="Arial" w:cs="Arial"/>
          <w:sz w:val="16"/>
          <w:szCs w:val="16"/>
        </w:rPr>
        <w:br/>
        <w:t xml:space="preserve">o której mowa w </w:t>
      </w:r>
      <w:r>
        <w:rPr>
          <w:rFonts w:ascii="Arial" w:hAnsi="Arial" w:cs="Arial"/>
          <w:color w:val="000000"/>
          <w:sz w:val="16"/>
          <w:szCs w:val="16"/>
        </w:rPr>
        <w:t>§ 7 ust. 2 Umowy</w:t>
      </w:r>
      <w:r>
        <w:rPr>
          <w:rFonts w:ascii="Arial" w:hAnsi="Arial" w:cs="Arial"/>
          <w:sz w:val="16"/>
          <w:szCs w:val="16"/>
        </w:rPr>
        <w:t>.</w:t>
      </w:r>
    </w:p>
    <w:p w:rsidR="00614C86" w:rsidRDefault="00CE3A17">
      <w:pPr>
        <w:widowControl w:val="0"/>
        <w:numPr>
          <w:ilvl w:val="0"/>
          <w:numId w:val="19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Sprzedawca</w:t>
      </w:r>
      <w:r>
        <w:rPr>
          <w:rFonts w:ascii="Arial" w:hAnsi="Arial" w:cs="Arial"/>
          <w:sz w:val="16"/>
          <w:szCs w:val="16"/>
        </w:rPr>
        <w:t xml:space="preserve"> i </w:t>
      </w:r>
      <w:r>
        <w:rPr>
          <w:rFonts w:ascii="Arial" w:hAnsi="Arial" w:cs="Arial"/>
          <w:b/>
          <w:sz w:val="16"/>
          <w:szCs w:val="16"/>
        </w:rPr>
        <w:t>OSD</w:t>
      </w:r>
      <w:r>
        <w:rPr>
          <w:rFonts w:ascii="Arial" w:hAnsi="Arial" w:cs="Arial"/>
          <w:sz w:val="16"/>
          <w:szCs w:val="16"/>
        </w:rPr>
        <w:t xml:space="preserve"> nie ponoszą odpowiedzialności za ewentualne szkody spowodowane wstrzymaniem dostarczania energii elektrycznej z przyczyn, o których mowa w § 13 ust. 2 Umowy. </w:t>
      </w:r>
    </w:p>
    <w:p w:rsidR="00614C86" w:rsidRDefault="00614C86">
      <w:pPr>
        <w:widowControl w:val="0"/>
        <w:ind w:hanging="360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614C86" w:rsidRDefault="00CE3A17">
      <w:pPr>
        <w:widowControl w:val="0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16"/>
          <w:szCs w:val="16"/>
        </w:rPr>
        <w:t>§ 14</w:t>
      </w:r>
    </w:p>
    <w:p w:rsidR="00614C86" w:rsidRDefault="00CE3A17">
      <w:pPr>
        <w:widowControl w:val="0"/>
        <w:jc w:val="center"/>
        <w:rPr>
          <w:rFonts w:ascii="Arial" w:hAnsi="Arial" w:cs="Arial"/>
          <w:b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16"/>
          <w:szCs w:val="16"/>
        </w:rPr>
        <w:t>Prze</w:t>
      </w:r>
      <w:r>
        <w:rPr>
          <w:rFonts w:ascii="Arial" w:hAnsi="Arial" w:cs="Arial"/>
          <w:b/>
          <w:color w:val="000000"/>
          <w:sz w:val="16"/>
          <w:szCs w:val="16"/>
        </w:rPr>
        <w:t>dpłatowy układ pomiarowo-rozliczeniowy</w:t>
      </w:r>
    </w:p>
    <w:p w:rsidR="00614C86" w:rsidRDefault="00CE3A17">
      <w:pPr>
        <w:widowControl w:val="0"/>
        <w:numPr>
          <w:ilvl w:val="0"/>
          <w:numId w:val="20"/>
        </w:numPr>
        <w:tabs>
          <w:tab w:val="left" w:pos="284"/>
        </w:tabs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16"/>
          <w:szCs w:val="16"/>
        </w:rPr>
        <w:t xml:space="preserve">OSD </w:t>
      </w:r>
      <w:r>
        <w:rPr>
          <w:rFonts w:ascii="Arial" w:hAnsi="Arial" w:cs="Arial"/>
          <w:color w:val="000000"/>
          <w:sz w:val="16"/>
          <w:szCs w:val="16"/>
        </w:rPr>
        <w:t xml:space="preserve">na wniosek </w:t>
      </w:r>
      <w:r>
        <w:rPr>
          <w:rFonts w:ascii="Arial" w:hAnsi="Arial" w:cs="Arial"/>
          <w:b/>
          <w:color w:val="000000"/>
          <w:sz w:val="16"/>
          <w:szCs w:val="16"/>
        </w:rPr>
        <w:t xml:space="preserve">Sprzedawcy </w:t>
      </w:r>
      <w:r>
        <w:rPr>
          <w:rFonts w:ascii="Arial" w:hAnsi="Arial" w:cs="Arial"/>
          <w:color w:val="000000"/>
          <w:sz w:val="16"/>
          <w:szCs w:val="16"/>
        </w:rPr>
        <w:t>może zainstalować przedpłatowy układ pomiarowo-rozliczeniowy służący do rozliczeń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Cs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</w:rPr>
        <w:t xml:space="preserve">za świadczenie usługi kompleksowej, jeżeli </w:t>
      </w:r>
      <w:r>
        <w:rPr>
          <w:rFonts w:ascii="Arial" w:hAnsi="Arial" w:cs="Arial"/>
          <w:b/>
          <w:color w:val="000000"/>
          <w:sz w:val="16"/>
          <w:szCs w:val="16"/>
        </w:rPr>
        <w:t>Klient</w:t>
      </w:r>
      <w:r>
        <w:rPr>
          <w:rFonts w:ascii="Arial" w:hAnsi="Arial" w:cs="Arial"/>
          <w:color w:val="000000"/>
          <w:sz w:val="16"/>
          <w:szCs w:val="16"/>
        </w:rPr>
        <w:t>:</w:t>
      </w:r>
    </w:p>
    <w:p w:rsidR="00614C86" w:rsidRDefault="00CE3A17">
      <w:pPr>
        <w:widowControl w:val="0"/>
        <w:numPr>
          <w:ilvl w:val="0"/>
          <w:numId w:val="25"/>
        </w:numPr>
        <w:tabs>
          <w:tab w:val="left" w:pos="567"/>
        </w:tabs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co najmniej dwukrotnie w ciągu kolejnych 12 miesięcy </w:t>
      </w:r>
      <w:r>
        <w:rPr>
          <w:rFonts w:ascii="Arial" w:hAnsi="Arial" w:cs="Arial"/>
          <w:color w:val="000000"/>
          <w:sz w:val="16"/>
          <w:szCs w:val="16"/>
        </w:rPr>
        <w:t>zwlekał z zapłatą za pobraną energię elektryczną albo świadczone usługi przez okres co najmniej jednego miesiąca;</w:t>
      </w:r>
    </w:p>
    <w:p w:rsidR="00614C86" w:rsidRDefault="00CE3A17">
      <w:pPr>
        <w:widowControl w:val="0"/>
        <w:numPr>
          <w:ilvl w:val="0"/>
          <w:numId w:val="25"/>
        </w:numPr>
        <w:tabs>
          <w:tab w:val="left" w:pos="567"/>
        </w:tabs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nie ma tytułu prawnego do nieruchomości, obiektu lub lokalu, do którego dostarczana jest energia elektryczna;</w:t>
      </w:r>
    </w:p>
    <w:p w:rsidR="00614C86" w:rsidRDefault="00CE3A17">
      <w:pPr>
        <w:widowControl w:val="0"/>
        <w:numPr>
          <w:ilvl w:val="0"/>
          <w:numId w:val="25"/>
        </w:numPr>
        <w:tabs>
          <w:tab w:val="left" w:pos="567"/>
        </w:tabs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użytkuje nieruchomość, obiekt lu</w:t>
      </w:r>
      <w:r>
        <w:rPr>
          <w:rFonts w:ascii="Arial" w:hAnsi="Arial" w:cs="Arial"/>
          <w:color w:val="000000"/>
          <w:sz w:val="16"/>
          <w:szCs w:val="16"/>
        </w:rPr>
        <w:t>b lokal w sposób uniemożliwiający cykliczne sprawdzanie stanu układu pomiarowo rozliczeniowego.</w:t>
      </w:r>
    </w:p>
    <w:p w:rsidR="00614C86" w:rsidRDefault="00CE3A17">
      <w:pPr>
        <w:widowControl w:val="0"/>
        <w:numPr>
          <w:ilvl w:val="0"/>
          <w:numId w:val="20"/>
        </w:numPr>
        <w:tabs>
          <w:tab w:val="left" w:pos="284"/>
        </w:tabs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W przypadku podjęcia przez </w:t>
      </w:r>
      <w:r>
        <w:rPr>
          <w:rFonts w:ascii="Arial" w:hAnsi="Arial" w:cs="Arial"/>
          <w:b/>
          <w:color w:val="000000"/>
          <w:sz w:val="16"/>
          <w:szCs w:val="16"/>
        </w:rPr>
        <w:t>Sprzedawcę</w:t>
      </w:r>
      <w:r>
        <w:rPr>
          <w:rFonts w:ascii="Arial" w:hAnsi="Arial" w:cs="Arial"/>
          <w:color w:val="000000"/>
          <w:sz w:val="16"/>
          <w:szCs w:val="16"/>
        </w:rPr>
        <w:t xml:space="preserve"> decyzji o zainstalowaniu przedpłatowego układu pomiarowo-rozliczeniowego </w:t>
      </w:r>
      <w:r>
        <w:rPr>
          <w:rFonts w:ascii="Arial" w:hAnsi="Arial" w:cs="Arial"/>
          <w:color w:val="000000"/>
          <w:sz w:val="16"/>
          <w:szCs w:val="16"/>
        </w:rPr>
        <w:br/>
        <w:t xml:space="preserve">z powodu zaistnienia okoliczności opisanej w § </w:t>
      </w:r>
      <w:r>
        <w:rPr>
          <w:rFonts w:ascii="Arial" w:hAnsi="Arial" w:cs="Arial"/>
          <w:bCs/>
          <w:color w:val="000000"/>
          <w:sz w:val="16"/>
          <w:szCs w:val="16"/>
        </w:rPr>
        <w:t>1</w:t>
      </w:r>
      <w:r>
        <w:rPr>
          <w:rFonts w:ascii="Arial" w:hAnsi="Arial" w:cs="Arial"/>
          <w:bCs/>
          <w:color w:val="000000"/>
          <w:sz w:val="16"/>
          <w:szCs w:val="16"/>
        </w:rPr>
        <w:t>4</w:t>
      </w:r>
      <w:r>
        <w:rPr>
          <w:rFonts w:ascii="Arial" w:hAnsi="Arial" w:cs="Arial"/>
          <w:color w:val="000000"/>
          <w:sz w:val="16"/>
          <w:szCs w:val="16"/>
        </w:rPr>
        <w:t xml:space="preserve"> ust. 1 </w:t>
      </w:r>
      <w:r>
        <w:rPr>
          <w:rFonts w:ascii="Arial" w:hAnsi="Arial" w:cs="Arial"/>
          <w:bCs/>
          <w:color w:val="000000"/>
          <w:sz w:val="16"/>
          <w:szCs w:val="16"/>
        </w:rPr>
        <w:t>Umowy</w:t>
      </w:r>
      <w:r>
        <w:rPr>
          <w:rFonts w:ascii="Arial" w:hAnsi="Arial" w:cs="Arial"/>
          <w:color w:val="000000"/>
          <w:sz w:val="16"/>
          <w:szCs w:val="16"/>
        </w:rPr>
        <w:t xml:space="preserve">, </w:t>
      </w:r>
      <w:r>
        <w:rPr>
          <w:rFonts w:ascii="Arial" w:hAnsi="Arial" w:cs="Arial"/>
          <w:b/>
          <w:color w:val="000000"/>
          <w:sz w:val="16"/>
          <w:szCs w:val="16"/>
        </w:rPr>
        <w:t>Sprzedawca</w:t>
      </w:r>
      <w:r>
        <w:rPr>
          <w:rFonts w:ascii="Arial" w:hAnsi="Arial" w:cs="Arial"/>
          <w:color w:val="000000"/>
          <w:sz w:val="16"/>
          <w:szCs w:val="16"/>
        </w:rPr>
        <w:t xml:space="preserve"> zawrze z </w:t>
      </w:r>
      <w:r>
        <w:rPr>
          <w:rFonts w:ascii="Arial" w:hAnsi="Arial" w:cs="Arial"/>
          <w:b/>
          <w:color w:val="000000"/>
          <w:sz w:val="16"/>
          <w:szCs w:val="16"/>
        </w:rPr>
        <w:t xml:space="preserve">Klientem </w:t>
      </w:r>
      <w:r>
        <w:rPr>
          <w:rFonts w:ascii="Arial" w:hAnsi="Arial" w:cs="Arial"/>
          <w:color w:val="000000"/>
          <w:sz w:val="16"/>
          <w:szCs w:val="16"/>
        </w:rPr>
        <w:t>nową umowę kompleksową,</w:t>
      </w:r>
      <w:r>
        <w:rPr>
          <w:rFonts w:ascii="Arial" w:hAnsi="Arial" w:cs="Arial"/>
          <w:color w:val="000000"/>
          <w:sz w:val="16"/>
          <w:szCs w:val="16"/>
        </w:rPr>
        <w:br/>
        <w:t xml:space="preserve">z zastrzeżeniem § </w:t>
      </w:r>
      <w:r>
        <w:rPr>
          <w:rFonts w:ascii="Arial" w:hAnsi="Arial" w:cs="Arial"/>
          <w:bCs/>
          <w:color w:val="000000"/>
          <w:sz w:val="16"/>
          <w:szCs w:val="16"/>
        </w:rPr>
        <w:t>14</w:t>
      </w:r>
      <w:r>
        <w:rPr>
          <w:rFonts w:ascii="Arial" w:hAnsi="Arial" w:cs="Arial"/>
          <w:color w:val="000000"/>
          <w:sz w:val="16"/>
          <w:szCs w:val="16"/>
        </w:rPr>
        <w:t xml:space="preserve"> ust. 3 Umowy. </w:t>
      </w:r>
    </w:p>
    <w:p w:rsidR="00614C86" w:rsidRDefault="00CE3A17">
      <w:pPr>
        <w:widowControl w:val="0"/>
        <w:numPr>
          <w:ilvl w:val="0"/>
          <w:numId w:val="20"/>
        </w:numPr>
        <w:tabs>
          <w:tab w:val="left" w:pos="284"/>
        </w:tabs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W razie braku zgody </w:t>
      </w:r>
      <w:r>
        <w:rPr>
          <w:rFonts w:ascii="Arial" w:hAnsi="Arial" w:cs="Arial"/>
          <w:b/>
          <w:color w:val="000000"/>
          <w:sz w:val="16"/>
          <w:szCs w:val="16"/>
        </w:rPr>
        <w:t>Klienta</w:t>
      </w:r>
      <w:r>
        <w:rPr>
          <w:rFonts w:ascii="Arial" w:hAnsi="Arial" w:cs="Arial"/>
          <w:color w:val="000000"/>
          <w:sz w:val="16"/>
          <w:szCs w:val="16"/>
        </w:rPr>
        <w:t xml:space="preserve"> na zainstalowanie przedpłatowego układu pomiarowo-rozliczeniowego, </w:t>
      </w:r>
      <w:r>
        <w:rPr>
          <w:rFonts w:ascii="Arial" w:hAnsi="Arial" w:cs="Arial"/>
          <w:b/>
          <w:color w:val="000000"/>
          <w:sz w:val="16"/>
          <w:szCs w:val="16"/>
        </w:rPr>
        <w:t>Sprzedawca</w:t>
      </w:r>
      <w:r>
        <w:rPr>
          <w:rFonts w:ascii="Arial" w:hAnsi="Arial" w:cs="Arial"/>
          <w:color w:val="000000"/>
          <w:sz w:val="16"/>
          <w:szCs w:val="16"/>
        </w:rPr>
        <w:t xml:space="preserve"> może wystąpić </w:t>
      </w:r>
      <w:r>
        <w:rPr>
          <w:rFonts w:ascii="Arial" w:hAnsi="Arial" w:cs="Arial"/>
          <w:color w:val="000000"/>
          <w:sz w:val="16"/>
          <w:szCs w:val="16"/>
        </w:rPr>
        <w:br/>
        <w:t>z wnioskiem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 xml:space="preserve">do </w:t>
      </w:r>
      <w:r>
        <w:rPr>
          <w:rFonts w:ascii="Arial" w:hAnsi="Arial" w:cs="Arial"/>
          <w:b/>
          <w:color w:val="000000"/>
          <w:sz w:val="16"/>
          <w:szCs w:val="16"/>
        </w:rPr>
        <w:t>OSD</w:t>
      </w:r>
      <w:r>
        <w:rPr>
          <w:rFonts w:ascii="Arial" w:hAnsi="Arial" w:cs="Arial"/>
          <w:color w:val="000000"/>
          <w:sz w:val="16"/>
          <w:szCs w:val="16"/>
        </w:rPr>
        <w:t xml:space="preserve"> o wstrzyman</w:t>
      </w:r>
      <w:r>
        <w:rPr>
          <w:rFonts w:ascii="Arial" w:hAnsi="Arial" w:cs="Arial"/>
          <w:color w:val="000000"/>
          <w:sz w:val="16"/>
          <w:szCs w:val="16"/>
        </w:rPr>
        <w:t xml:space="preserve">ie dostarczania energii elektrycznej. </w:t>
      </w:r>
    </w:p>
    <w:p w:rsidR="00614C86" w:rsidRDefault="00CE3A17">
      <w:pPr>
        <w:widowControl w:val="0"/>
        <w:numPr>
          <w:ilvl w:val="0"/>
          <w:numId w:val="20"/>
        </w:numPr>
        <w:tabs>
          <w:tab w:val="left" w:pos="284"/>
        </w:tabs>
        <w:ind w:left="284" w:hanging="284"/>
        <w:jc w:val="both"/>
        <w:rPr>
          <w:rFonts w:ascii="Arial" w:hAnsi="Arial" w:cs="Arial"/>
          <w:b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16"/>
          <w:szCs w:val="16"/>
        </w:rPr>
        <w:t>Klient</w:t>
      </w:r>
      <w:r>
        <w:rPr>
          <w:rFonts w:ascii="Arial" w:hAnsi="Arial" w:cs="Arial"/>
          <w:color w:val="000000"/>
          <w:sz w:val="16"/>
          <w:szCs w:val="16"/>
        </w:rPr>
        <w:t xml:space="preserve"> nie ponosi kosztów zainstalowania przedpłatowego układu pomiarowo-rozliczeniowego z powodu zaistnienia okoliczności, </w:t>
      </w:r>
      <w:r>
        <w:rPr>
          <w:rFonts w:ascii="Arial" w:hAnsi="Arial" w:cs="Arial"/>
          <w:color w:val="000000"/>
          <w:sz w:val="16"/>
          <w:szCs w:val="16"/>
        </w:rPr>
        <w:br/>
        <w:t xml:space="preserve">o których mowa w § </w:t>
      </w:r>
      <w:r>
        <w:rPr>
          <w:rFonts w:ascii="Arial" w:hAnsi="Arial" w:cs="Arial"/>
          <w:bCs/>
          <w:color w:val="000000"/>
          <w:sz w:val="16"/>
          <w:szCs w:val="16"/>
        </w:rPr>
        <w:t>14</w:t>
      </w:r>
      <w:r>
        <w:rPr>
          <w:rFonts w:ascii="Arial" w:hAnsi="Arial" w:cs="Arial"/>
          <w:color w:val="000000"/>
          <w:sz w:val="16"/>
          <w:szCs w:val="16"/>
        </w:rPr>
        <w:t xml:space="preserve"> ust. 2  </w:t>
      </w:r>
      <w:r>
        <w:rPr>
          <w:rFonts w:ascii="Arial" w:hAnsi="Arial" w:cs="Arial"/>
          <w:bCs/>
          <w:color w:val="000000"/>
          <w:sz w:val="16"/>
          <w:szCs w:val="16"/>
        </w:rPr>
        <w:t>Umowy</w:t>
      </w:r>
      <w:r>
        <w:rPr>
          <w:rFonts w:ascii="Arial" w:hAnsi="Arial" w:cs="Arial"/>
          <w:color w:val="000000"/>
          <w:sz w:val="16"/>
          <w:szCs w:val="16"/>
        </w:rPr>
        <w:t>.</w:t>
      </w:r>
    </w:p>
    <w:p w:rsidR="00614C86" w:rsidRDefault="00614C86">
      <w:pPr>
        <w:rPr>
          <w:rFonts w:ascii="Arial" w:hAnsi="Arial" w:cs="Arial"/>
          <w:b/>
          <w:color w:val="000000"/>
          <w:sz w:val="16"/>
          <w:szCs w:val="16"/>
        </w:rPr>
      </w:pPr>
    </w:p>
    <w:p w:rsidR="00614C86" w:rsidRDefault="00CE3A17">
      <w:pPr>
        <w:jc w:val="center"/>
        <w:rPr>
          <w:rFonts w:ascii="Arial" w:hAnsi="Arial" w:cs="Arial"/>
          <w:b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16"/>
          <w:szCs w:val="16"/>
        </w:rPr>
        <w:t>§ 15</w:t>
      </w:r>
    </w:p>
    <w:p w:rsidR="00614C86" w:rsidRDefault="00CE3A17">
      <w:pPr>
        <w:pStyle w:val="Nagwek1"/>
        <w:spacing w:before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Ochrona informacji oraz sposób ich przekazywania</w:t>
      </w:r>
    </w:p>
    <w:p w:rsidR="00614C86" w:rsidRDefault="00CE3A17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Treść Umowy stanowi tajemnicę handlową i </w:t>
      </w:r>
      <w:r>
        <w:rPr>
          <w:rFonts w:ascii="Arial" w:hAnsi="Arial" w:cs="Arial"/>
          <w:b/>
          <w:color w:val="000000"/>
          <w:sz w:val="16"/>
          <w:szCs w:val="16"/>
        </w:rPr>
        <w:t>Strony</w:t>
      </w:r>
      <w:r>
        <w:rPr>
          <w:rFonts w:ascii="Arial" w:hAnsi="Arial" w:cs="Arial"/>
          <w:color w:val="000000"/>
          <w:sz w:val="16"/>
          <w:szCs w:val="16"/>
        </w:rPr>
        <w:t xml:space="preserve"> zobowiązują się do jej dochowania.</w:t>
      </w:r>
    </w:p>
    <w:p w:rsidR="00614C86" w:rsidRDefault="00CE3A17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" w:hAnsi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Informacje techniczne lub handlowe uzyskane wzajemnie od siebie przez </w:t>
      </w:r>
      <w:r>
        <w:rPr>
          <w:rFonts w:ascii="Arial" w:hAnsi="Arial" w:cs="Arial"/>
          <w:b/>
          <w:color w:val="000000"/>
          <w:sz w:val="16"/>
          <w:szCs w:val="16"/>
        </w:rPr>
        <w:t>Strony</w:t>
      </w:r>
      <w:r>
        <w:rPr>
          <w:rFonts w:ascii="Arial" w:hAnsi="Arial" w:cs="Arial"/>
          <w:color w:val="000000"/>
          <w:sz w:val="16"/>
          <w:szCs w:val="16"/>
        </w:rPr>
        <w:t xml:space="preserve"> w związku</w:t>
      </w:r>
      <w:r>
        <w:rPr>
          <w:rFonts w:ascii="Arial" w:hAnsi="Arial"/>
          <w:color w:val="000000"/>
          <w:sz w:val="16"/>
          <w:szCs w:val="16"/>
        </w:rPr>
        <w:t xml:space="preserve"> z realizacją Umowy </w:t>
      </w:r>
      <w:r>
        <w:rPr>
          <w:rFonts w:ascii="Arial" w:hAnsi="Arial"/>
          <w:color w:val="000000"/>
          <w:sz w:val="16"/>
          <w:szCs w:val="16"/>
        </w:rPr>
        <w:br/>
        <w:t xml:space="preserve">oraz informacje zastrzeżone przez którąkolwiek ze </w:t>
      </w:r>
      <w:r>
        <w:rPr>
          <w:rFonts w:ascii="Arial" w:hAnsi="Arial"/>
          <w:b/>
          <w:color w:val="000000"/>
          <w:sz w:val="16"/>
          <w:szCs w:val="16"/>
        </w:rPr>
        <w:t>Stron</w:t>
      </w:r>
      <w:r>
        <w:rPr>
          <w:rFonts w:ascii="Arial" w:hAnsi="Arial"/>
          <w:color w:val="000000"/>
          <w:sz w:val="16"/>
          <w:szCs w:val="16"/>
        </w:rPr>
        <w:t xml:space="preserve"> podlegają ochronie, w związku z czym nie mogą być przekazywane osobom trzecim, publikowane ani ujawniane w jakikolwiek inny sposób w okresie obowiązywania Umowy oraz w okresie 3 lat po jej wygaśnięciu lub rozwiązaniu. </w:t>
      </w:r>
    </w:p>
    <w:p w:rsidR="00614C86" w:rsidRDefault="00CE3A17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" w:hAnsi="Arial"/>
          <w:color w:val="000000"/>
          <w:sz w:val="16"/>
          <w:szCs w:val="16"/>
        </w:rPr>
      </w:pPr>
      <w:r>
        <w:rPr>
          <w:rFonts w:ascii="Arial" w:hAnsi="Arial"/>
          <w:color w:val="000000"/>
          <w:sz w:val="16"/>
          <w:szCs w:val="16"/>
        </w:rPr>
        <w:lastRenderedPageBreak/>
        <w:t xml:space="preserve">Postanowienia zawarte w § 15 ust. 1 </w:t>
      </w:r>
      <w:r>
        <w:rPr>
          <w:rFonts w:ascii="Arial" w:hAnsi="Arial"/>
          <w:color w:val="000000"/>
          <w:sz w:val="16"/>
          <w:szCs w:val="16"/>
        </w:rPr>
        <w:t xml:space="preserve">i 2 nie będą stanowiły przeszkody dla którejkolwiek ze </w:t>
      </w:r>
      <w:r>
        <w:rPr>
          <w:rFonts w:ascii="Arial" w:hAnsi="Arial"/>
          <w:b/>
          <w:color w:val="000000"/>
          <w:sz w:val="16"/>
          <w:szCs w:val="16"/>
        </w:rPr>
        <w:t>Stron</w:t>
      </w:r>
      <w:r>
        <w:rPr>
          <w:rFonts w:ascii="Arial" w:hAnsi="Arial"/>
          <w:color w:val="000000"/>
          <w:sz w:val="16"/>
          <w:szCs w:val="16"/>
        </w:rPr>
        <w:t xml:space="preserve"> w ujawnianiu informacji, jeżeli druga </w:t>
      </w:r>
      <w:r>
        <w:rPr>
          <w:rFonts w:ascii="Arial" w:hAnsi="Arial"/>
          <w:b/>
          <w:color w:val="000000"/>
          <w:sz w:val="16"/>
          <w:szCs w:val="16"/>
        </w:rPr>
        <w:t>Strona</w:t>
      </w:r>
      <w:r>
        <w:rPr>
          <w:rFonts w:ascii="Arial" w:hAnsi="Arial"/>
          <w:color w:val="000000"/>
          <w:sz w:val="16"/>
          <w:szCs w:val="16"/>
        </w:rPr>
        <w:t xml:space="preserve"> wyrazi na to w formie pisemnej zgodę lub informacja ta należy do informacji powszechnie znanych </w:t>
      </w:r>
      <w:r>
        <w:rPr>
          <w:rFonts w:ascii="Arial" w:hAnsi="Arial"/>
          <w:color w:val="000000"/>
          <w:sz w:val="16"/>
          <w:szCs w:val="16"/>
        </w:rPr>
        <w:br/>
        <w:t>lub informacji, których ujawnienie jest wymagane na p</w:t>
      </w:r>
      <w:r>
        <w:rPr>
          <w:rFonts w:ascii="Arial" w:hAnsi="Arial"/>
          <w:color w:val="000000"/>
          <w:sz w:val="16"/>
          <w:szCs w:val="16"/>
        </w:rPr>
        <w:t>odstawie powszechnie obowiązujących przepisów prawa.</w:t>
      </w:r>
    </w:p>
    <w:p w:rsidR="00614C86" w:rsidRDefault="00CE3A17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" w:hAnsi="Arial"/>
          <w:color w:val="000000"/>
          <w:sz w:val="16"/>
          <w:szCs w:val="16"/>
        </w:rPr>
      </w:pPr>
      <w:r>
        <w:rPr>
          <w:rFonts w:ascii="Arial" w:hAnsi="Arial"/>
          <w:b/>
          <w:color w:val="000000"/>
          <w:sz w:val="16"/>
          <w:szCs w:val="16"/>
        </w:rPr>
        <w:t>Strony</w:t>
      </w:r>
      <w:r>
        <w:rPr>
          <w:rFonts w:ascii="Arial" w:hAnsi="Arial"/>
          <w:color w:val="000000"/>
          <w:sz w:val="16"/>
          <w:szCs w:val="16"/>
        </w:rPr>
        <w:t xml:space="preserve"> odpowiadają za podjęcie i zapewnienie wszelkich niezbędnych środków mających na celu dochowanie wyżej wymienionych zasad przez pracowników i ewentualnych podwykonawców.  </w:t>
      </w:r>
    </w:p>
    <w:p w:rsidR="00614C86" w:rsidRDefault="00CE3A17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" w:hAnsi="Arial"/>
          <w:color w:val="000000"/>
          <w:sz w:val="16"/>
          <w:szCs w:val="16"/>
        </w:rPr>
      </w:pPr>
      <w:r>
        <w:rPr>
          <w:rFonts w:ascii="Arial" w:hAnsi="Arial"/>
          <w:b/>
          <w:color w:val="000000"/>
          <w:sz w:val="16"/>
          <w:szCs w:val="16"/>
        </w:rPr>
        <w:t>Sprzedawca</w:t>
      </w:r>
      <w:r>
        <w:rPr>
          <w:rFonts w:ascii="Arial" w:hAnsi="Arial"/>
          <w:color w:val="000000"/>
          <w:sz w:val="16"/>
          <w:szCs w:val="16"/>
        </w:rPr>
        <w:t xml:space="preserve"> może przekazyw</w:t>
      </w:r>
      <w:r>
        <w:rPr>
          <w:rFonts w:ascii="Arial" w:hAnsi="Arial"/>
          <w:color w:val="000000"/>
          <w:sz w:val="16"/>
          <w:szCs w:val="16"/>
        </w:rPr>
        <w:t xml:space="preserve">ać osobom trzecim dokumenty dotyczące wymagalnych wierzytelności przysługujących mu wobec </w:t>
      </w:r>
      <w:r>
        <w:rPr>
          <w:rFonts w:ascii="Arial" w:hAnsi="Arial"/>
          <w:b/>
          <w:color w:val="000000"/>
          <w:sz w:val="16"/>
          <w:szCs w:val="16"/>
        </w:rPr>
        <w:t>Klienta</w:t>
      </w:r>
      <w:r>
        <w:rPr>
          <w:rFonts w:ascii="Arial" w:hAnsi="Arial"/>
          <w:color w:val="000000"/>
          <w:sz w:val="16"/>
          <w:szCs w:val="16"/>
        </w:rPr>
        <w:t>, w szczególności w przypadku zbycia tych wierzytelności w drodze umowy przelewu.</w:t>
      </w:r>
    </w:p>
    <w:p w:rsidR="00614C86" w:rsidRDefault="00CE3A17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" w:hAnsi="Arial"/>
          <w:color w:val="000000"/>
          <w:sz w:val="16"/>
          <w:szCs w:val="16"/>
        </w:rPr>
      </w:pPr>
      <w:r>
        <w:rPr>
          <w:rFonts w:ascii="Arial" w:hAnsi="Arial"/>
          <w:color w:val="000000"/>
          <w:sz w:val="16"/>
          <w:szCs w:val="16"/>
        </w:rPr>
        <w:t>Informacje stanowiące tajemnicę handlową Spółek Grupy Kapitałowej ENEA mogą s</w:t>
      </w:r>
      <w:r>
        <w:rPr>
          <w:rFonts w:ascii="Arial" w:hAnsi="Arial"/>
          <w:color w:val="000000"/>
          <w:sz w:val="16"/>
          <w:szCs w:val="16"/>
        </w:rPr>
        <w:t xml:space="preserve">tanowić informacje poufne </w:t>
      </w:r>
      <w:r>
        <w:rPr>
          <w:rFonts w:ascii="Arial" w:hAnsi="Arial"/>
          <w:color w:val="000000"/>
          <w:sz w:val="16"/>
          <w:szCs w:val="16"/>
        </w:rPr>
        <w:br/>
        <w:t>w rozumieniu przepisów rozporządzenia Parlamentu Europejskiego i Rady (UE) nr 596/2014 z dnia 16 kwietnia 2014 r. w sprawie nadużyć na rynku (rozporządzenie w sprawie nadużyć na rynku) oraz uchylającego dyrektywę 2003/6/WE Parlam</w:t>
      </w:r>
      <w:r>
        <w:rPr>
          <w:rFonts w:ascii="Arial" w:hAnsi="Arial"/>
          <w:color w:val="000000"/>
          <w:sz w:val="16"/>
          <w:szCs w:val="16"/>
        </w:rPr>
        <w:t>entu Europejskiego i Rady i dyrektywy Komisji 2003/124/WE, 2003/125/WE i 2004/72/WE, których nieuprawnione ujawnienie, wykorzystanie lub dokonywanie rekomendacji na ich podstawie wiąże się z odpowiedzialnością przewidzianą w powszechnie obowiązujących prze</w:t>
      </w:r>
      <w:r>
        <w:rPr>
          <w:rFonts w:ascii="Arial" w:hAnsi="Arial"/>
          <w:color w:val="000000"/>
          <w:sz w:val="16"/>
          <w:szCs w:val="16"/>
        </w:rPr>
        <w:t>pisach prawa, w tym odpowiedzialnością karną.</w:t>
      </w:r>
    </w:p>
    <w:p w:rsidR="00614C86" w:rsidRDefault="00614C86">
      <w:pPr>
        <w:widowControl w:val="0"/>
        <w:tabs>
          <w:tab w:val="left" w:pos="284"/>
        </w:tabs>
        <w:ind w:left="284" w:hanging="284"/>
        <w:jc w:val="both"/>
        <w:rPr>
          <w:rFonts w:ascii="Arial" w:hAnsi="Arial" w:cs="Arial"/>
          <w:b/>
          <w:color w:val="000000"/>
          <w:sz w:val="16"/>
          <w:szCs w:val="16"/>
        </w:rPr>
      </w:pPr>
    </w:p>
    <w:p w:rsidR="00614C86" w:rsidRDefault="00CE3A17">
      <w:pPr>
        <w:widowControl w:val="0"/>
        <w:jc w:val="center"/>
        <w:rPr>
          <w:rFonts w:ascii="Arial" w:hAnsi="Arial" w:cs="Arial"/>
          <w:b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16"/>
          <w:szCs w:val="16"/>
        </w:rPr>
        <w:t>§ 16</w:t>
      </w:r>
    </w:p>
    <w:p w:rsidR="00614C86" w:rsidRDefault="00CE3A17">
      <w:pPr>
        <w:ind w:right="-289"/>
        <w:jc w:val="center"/>
        <w:rPr>
          <w:rFonts w:ascii="Arial" w:hAnsi="Arial" w:cs="Arial"/>
          <w:b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16"/>
          <w:szCs w:val="16"/>
        </w:rPr>
        <w:t>Okres obowiązywania Umowy i postanowienia końcowe</w:t>
      </w:r>
    </w:p>
    <w:p w:rsidR="00614C86" w:rsidRDefault="00CE3A17">
      <w:pPr>
        <w:widowControl w:val="0"/>
        <w:numPr>
          <w:ilvl w:val="0"/>
          <w:numId w:val="21"/>
        </w:numPr>
        <w:tabs>
          <w:tab w:val="left" w:pos="284"/>
        </w:tabs>
        <w:ind w:left="284" w:hanging="27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Umowa została zawarta na czas określony do dnia …………………</w:t>
      </w:r>
    </w:p>
    <w:p w:rsidR="00614C86" w:rsidRDefault="00CE3A17">
      <w:pPr>
        <w:widowControl w:val="0"/>
        <w:numPr>
          <w:ilvl w:val="0"/>
          <w:numId w:val="21"/>
        </w:numPr>
        <w:tabs>
          <w:tab w:val="left" w:pos="284"/>
        </w:tabs>
        <w:ind w:left="284" w:hanging="27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Umowa obowiązuje od dnia jej zawarcia, z zastrzeżeniem § 16 ust. 3.  </w:t>
      </w:r>
    </w:p>
    <w:p w:rsidR="00614C86" w:rsidRDefault="00CE3A17">
      <w:pPr>
        <w:widowControl w:val="0"/>
        <w:numPr>
          <w:ilvl w:val="0"/>
          <w:numId w:val="21"/>
        </w:numPr>
        <w:tabs>
          <w:tab w:val="left" w:pos="284"/>
        </w:tabs>
        <w:ind w:left="284" w:hanging="27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Rozpoczęcie świadczenia usłu</w:t>
      </w:r>
      <w:r>
        <w:rPr>
          <w:rFonts w:ascii="Arial" w:hAnsi="Arial" w:cs="Arial"/>
          <w:color w:val="000000"/>
          <w:sz w:val="16"/>
          <w:szCs w:val="16"/>
        </w:rPr>
        <w:t xml:space="preserve">gi kompleksowej następuje z dniem ……………………, jednakże nie wcześniej niż z chwilą przyjęcia Umowy do realizacji przez </w:t>
      </w:r>
      <w:r>
        <w:rPr>
          <w:rFonts w:ascii="Arial" w:hAnsi="Arial" w:cs="Arial"/>
          <w:b/>
          <w:color w:val="000000"/>
          <w:sz w:val="16"/>
          <w:szCs w:val="16"/>
        </w:rPr>
        <w:t>OSD</w:t>
      </w:r>
      <w:r>
        <w:rPr>
          <w:rFonts w:ascii="Arial" w:hAnsi="Arial" w:cs="Arial"/>
          <w:color w:val="000000"/>
          <w:sz w:val="16"/>
          <w:szCs w:val="16"/>
        </w:rPr>
        <w:t>.</w:t>
      </w:r>
    </w:p>
    <w:p w:rsidR="00614C86" w:rsidRDefault="00CE3A17">
      <w:pPr>
        <w:pStyle w:val="Tekstpodstawowy"/>
        <w:numPr>
          <w:ilvl w:val="0"/>
          <w:numId w:val="21"/>
        </w:numPr>
        <w:tabs>
          <w:tab w:val="left" w:pos="284"/>
        </w:tabs>
        <w:spacing w:before="120" w:after="120"/>
        <w:ind w:left="284" w:hanging="284"/>
        <w:jc w:val="both"/>
        <w:rPr>
          <w:color w:val="000000"/>
          <w:sz w:val="16"/>
          <w:szCs w:val="16"/>
        </w:rPr>
      </w:pPr>
      <w:r>
        <w:rPr>
          <w:rFonts w:cs="Arial"/>
          <w:b/>
          <w:color w:val="000000"/>
          <w:sz w:val="16"/>
          <w:szCs w:val="16"/>
        </w:rPr>
        <w:t>Klient</w:t>
      </w:r>
      <w:r>
        <w:rPr>
          <w:rFonts w:cs="Arial"/>
          <w:color w:val="000000"/>
          <w:sz w:val="16"/>
          <w:szCs w:val="16"/>
        </w:rPr>
        <w:t xml:space="preserve"> oświadcza, że </w:t>
      </w:r>
      <w:r>
        <w:rPr>
          <w:color w:val="000000"/>
          <w:sz w:val="16"/>
          <w:szCs w:val="16"/>
        </w:rPr>
        <w:t xml:space="preserve">wszelką korespondencję do </w:t>
      </w:r>
      <w:r>
        <w:rPr>
          <w:b/>
          <w:color w:val="000000"/>
          <w:sz w:val="16"/>
          <w:szCs w:val="16"/>
        </w:rPr>
        <w:t>Klienta</w:t>
      </w:r>
      <w:r>
        <w:rPr>
          <w:color w:val="000000"/>
          <w:sz w:val="16"/>
          <w:szCs w:val="16"/>
        </w:rPr>
        <w:t xml:space="preserve"> związaną z realizacją Umowy należy kierować na adres: </w:t>
      </w:r>
    </w:p>
    <w:tbl>
      <w:tblPr>
        <w:tblW w:w="9072" w:type="dxa"/>
        <w:tblInd w:w="362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CellMar>
          <w:left w:w="68" w:type="dxa"/>
        </w:tblCellMar>
        <w:tblLook w:val="04A0" w:firstRow="1" w:lastRow="0" w:firstColumn="1" w:lastColumn="0" w:noHBand="0" w:noVBand="1"/>
      </w:tblPr>
      <w:tblGrid>
        <w:gridCol w:w="1135"/>
        <w:gridCol w:w="1134"/>
        <w:gridCol w:w="1876"/>
        <w:gridCol w:w="1241"/>
        <w:gridCol w:w="187"/>
        <w:gridCol w:w="3499"/>
      </w:tblGrid>
      <w:tr w:rsidR="00614C86">
        <w:tc>
          <w:tcPr>
            <w:tcW w:w="5385" w:type="dxa"/>
            <w:gridSpan w:val="4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tcMar>
              <w:left w:w="68" w:type="dxa"/>
            </w:tcMar>
            <w:vAlign w:val="center"/>
          </w:tcPr>
          <w:p w:rsidR="00614C86" w:rsidRDefault="00614C86">
            <w:pPr>
              <w:tabs>
                <w:tab w:val="left" w:pos="5018"/>
              </w:tabs>
              <w:jc w:val="both"/>
              <w:rPr>
                <w:rFonts w:ascii="Arial" w:hAnsi="Arial" w:cs="Arial"/>
                <w:color w:val="BFBFBF"/>
                <w:sz w:val="16"/>
                <w:szCs w:val="16"/>
              </w:rPr>
            </w:pPr>
          </w:p>
        </w:tc>
        <w:tc>
          <w:tcPr>
            <w:tcW w:w="3686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tcMar>
              <w:left w:w="68" w:type="dxa"/>
            </w:tcMar>
            <w:vAlign w:val="center"/>
          </w:tcPr>
          <w:p w:rsidR="00614C86" w:rsidRDefault="00614C86">
            <w:pPr>
              <w:tabs>
                <w:tab w:val="left" w:pos="5018"/>
              </w:tabs>
              <w:jc w:val="both"/>
              <w:rPr>
                <w:rFonts w:ascii="Arial" w:hAnsi="Arial" w:cs="Arial"/>
                <w:color w:val="BFBFBF"/>
                <w:sz w:val="16"/>
                <w:szCs w:val="16"/>
              </w:rPr>
            </w:pPr>
          </w:p>
        </w:tc>
      </w:tr>
      <w:tr w:rsidR="00614C86">
        <w:tc>
          <w:tcPr>
            <w:tcW w:w="2268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tcMar>
              <w:left w:w="68" w:type="dxa"/>
            </w:tcMar>
            <w:vAlign w:val="center"/>
          </w:tcPr>
          <w:p w:rsidR="00614C86" w:rsidRDefault="00614C86">
            <w:pPr>
              <w:tabs>
                <w:tab w:val="left" w:pos="5018"/>
              </w:tabs>
              <w:jc w:val="both"/>
              <w:rPr>
                <w:rFonts w:ascii="Arial" w:hAnsi="Arial" w:cs="Arial"/>
                <w:color w:val="BFBFBF"/>
                <w:sz w:val="16"/>
                <w:szCs w:val="16"/>
              </w:rPr>
            </w:pPr>
          </w:p>
        </w:tc>
        <w:tc>
          <w:tcPr>
            <w:tcW w:w="6803" w:type="dxa"/>
            <w:gridSpan w:val="4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tcMar>
              <w:left w:w="68" w:type="dxa"/>
            </w:tcMar>
            <w:vAlign w:val="center"/>
          </w:tcPr>
          <w:p w:rsidR="00614C86" w:rsidRDefault="00614C86">
            <w:pPr>
              <w:tabs>
                <w:tab w:val="left" w:pos="5018"/>
              </w:tabs>
              <w:jc w:val="both"/>
              <w:rPr>
                <w:rFonts w:ascii="Arial" w:hAnsi="Arial" w:cs="Arial"/>
                <w:color w:val="BFBFBF"/>
                <w:sz w:val="16"/>
                <w:szCs w:val="16"/>
              </w:rPr>
            </w:pPr>
          </w:p>
        </w:tc>
      </w:tr>
      <w:tr w:rsidR="00614C86">
        <w:tc>
          <w:tcPr>
            <w:tcW w:w="113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:rsidR="00614C86" w:rsidRDefault="00CE3A17">
            <w:pPr>
              <w:tabs>
                <w:tab w:val="left" w:pos="501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adres e-mail</w:t>
            </w:r>
          </w:p>
        </w:tc>
        <w:tc>
          <w:tcPr>
            <w:tcW w:w="3010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tcMar>
              <w:left w:w="68" w:type="dxa"/>
            </w:tcMar>
            <w:vAlign w:val="center"/>
          </w:tcPr>
          <w:p w:rsidR="00614C86" w:rsidRDefault="00614C86">
            <w:pPr>
              <w:tabs>
                <w:tab w:val="left" w:pos="5018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left w:w="68" w:type="dxa"/>
            </w:tcMar>
            <w:vAlign w:val="center"/>
          </w:tcPr>
          <w:p w:rsidR="00614C86" w:rsidRDefault="00CE3A17">
            <w:pPr>
              <w:tabs>
                <w:tab w:val="left" w:pos="5018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nr </w:t>
            </w:r>
            <w:r>
              <w:rPr>
                <w:rFonts w:ascii="Arial" w:hAnsi="Arial" w:cs="Arial"/>
                <w:sz w:val="16"/>
                <w:szCs w:val="16"/>
              </w:rPr>
              <w:t>telefonu</w:t>
            </w:r>
          </w:p>
        </w:tc>
        <w:tc>
          <w:tcPr>
            <w:tcW w:w="349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tcMar>
              <w:left w:w="68" w:type="dxa"/>
            </w:tcMar>
            <w:vAlign w:val="center"/>
          </w:tcPr>
          <w:p w:rsidR="00614C86" w:rsidRDefault="00614C86">
            <w:pPr>
              <w:tabs>
                <w:tab w:val="left" w:pos="5018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14C86" w:rsidRDefault="00614C86">
      <w:pPr>
        <w:pStyle w:val="Tekstpodstawowy"/>
        <w:spacing w:before="120" w:after="120"/>
        <w:ind w:left="284"/>
        <w:jc w:val="both"/>
        <w:rPr>
          <w:color w:val="000000"/>
          <w:sz w:val="16"/>
          <w:szCs w:val="16"/>
        </w:rPr>
      </w:pPr>
    </w:p>
    <w:p w:rsidR="00614C86" w:rsidRDefault="00CE3A17">
      <w:pPr>
        <w:pStyle w:val="Tekstpodstawowy"/>
        <w:spacing w:before="120" w:after="120"/>
        <w:ind w:left="284"/>
        <w:jc w:val="both"/>
        <w:rPr>
          <w:rFonts w:cs="Arial"/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z</w:t>
      </w:r>
      <w:r>
        <w:rPr>
          <w:rFonts w:cs="Arial"/>
          <w:color w:val="000000"/>
          <w:sz w:val="16"/>
          <w:szCs w:val="16"/>
        </w:rPr>
        <w:t xml:space="preserve"> zastrzeżeniem, że adres wysyłkowy dla faktur to:</w:t>
      </w:r>
    </w:p>
    <w:tbl>
      <w:tblPr>
        <w:tblW w:w="9072" w:type="dxa"/>
        <w:tblInd w:w="362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CellMar>
          <w:left w:w="68" w:type="dxa"/>
        </w:tblCellMar>
        <w:tblLook w:val="04A0" w:firstRow="1" w:lastRow="0" w:firstColumn="1" w:lastColumn="0" w:noHBand="0" w:noVBand="1"/>
      </w:tblPr>
      <w:tblGrid>
        <w:gridCol w:w="2269"/>
        <w:gridCol w:w="3118"/>
        <w:gridCol w:w="3685"/>
      </w:tblGrid>
      <w:tr w:rsidR="00614C86">
        <w:tc>
          <w:tcPr>
            <w:tcW w:w="5386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tcMar>
              <w:left w:w="68" w:type="dxa"/>
            </w:tcMar>
            <w:vAlign w:val="center"/>
          </w:tcPr>
          <w:p w:rsidR="00614C86" w:rsidRDefault="00CE3A17">
            <w:pPr>
              <w:tabs>
                <w:tab w:val="left" w:pos="5018"/>
              </w:tabs>
              <w:jc w:val="both"/>
              <w:rPr>
                <w:rFonts w:ascii="Arial" w:hAnsi="Arial" w:cs="Arial"/>
                <w:color w:val="BFBFBF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tcMar>
              <w:left w:w="68" w:type="dxa"/>
            </w:tcMar>
            <w:vAlign w:val="center"/>
          </w:tcPr>
          <w:p w:rsidR="00614C86" w:rsidRDefault="00CE3A1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/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 </w:t>
            </w:r>
          </w:p>
          <w:p w:rsidR="00614C86" w:rsidRDefault="00614C86">
            <w:pPr>
              <w:tabs>
                <w:tab w:val="left" w:pos="5018"/>
              </w:tabs>
              <w:jc w:val="both"/>
              <w:rPr>
                <w:rFonts w:ascii="Arial" w:hAnsi="Arial" w:cs="Arial"/>
                <w:color w:val="BFBFBF"/>
                <w:sz w:val="16"/>
                <w:szCs w:val="16"/>
              </w:rPr>
            </w:pPr>
          </w:p>
        </w:tc>
      </w:tr>
      <w:tr w:rsidR="00614C86">
        <w:tc>
          <w:tcPr>
            <w:tcW w:w="226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tcMar>
              <w:left w:w="68" w:type="dxa"/>
            </w:tcMar>
            <w:vAlign w:val="center"/>
          </w:tcPr>
          <w:p w:rsidR="00614C86" w:rsidRDefault="00CE3A17">
            <w:pPr>
              <w:tabs>
                <w:tab w:val="left" w:pos="5018"/>
              </w:tabs>
              <w:jc w:val="both"/>
              <w:rPr>
                <w:rFonts w:ascii="Arial" w:hAnsi="Arial" w:cs="Arial"/>
                <w:color w:val="BFBFBF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803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tcMar>
              <w:left w:w="68" w:type="dxa"/>
            </w:tcMar>
            <w:vAlign w:val="center"/>
          </w:tcPr>
          <w:p w:rsidR="00614C86" w:rsidRDefault="00CE3A17">
            <w:pPr>
              <w:tabs>
                <w:tab w:val="left" w:pos="5018"/>
              </w:tabs>
              <w:jc w:val="both"/>
              <w:rPr>
                <w:rFonts w:ascii="Arial" w:hAnsi="Arial" w:cs="Arial"/>
                <w:color w:val="BFBFBF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614C86">
        <w:tc>
          <w:tcPr>
            <w:tcW w:w="226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left w:w="68" w:type="dxa"/>
            </w:tcMar>
            <w:vAlign w:val="center"/>
          </w:tcPr>
          <w:p w:rsidR="00614C86" w:rsidRDefault="00614C86">
            <w:pPr>
              <w:tabs>
                <w:tab w:val="left" w:pos="5018"/>
              </w:tabs>
              <w:jc w:val="both"/>
              <w:rPr>
                <w:rFonts w:ascii="Arial" w:hAnsi="Arial" w:cs="Arial"/>
                <w:color w:val="BFBFBF"/>
                <w:sz w:val="16"/>
                <w:szCs w:val="16"/>
              </w:rPr>
            </w:pPr>
          </w:p>
        </w:tc>
        <w:tc>
          <w:tcPr>
            <w:tcW w:w="6803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left w:w="68" w:type="dxa"/>
            </w:tcMar>
            <w:vAlign w:val="center"/>
          </w:tcPr>
          <w:p w:rsidR="00614C86" w:rsidRDefault="00614C86">
            <w:pPr>
              <w:tabs>
                <w:tab w:val="left" w:pos="5018"/>
              </w:tabs>
              <w:jc w:val="both"/>
              <w:rPr>
                <w:rFonts w:ascii="Arial" w:hAnsi="Arial" w:cs="Arial"/>
                <w:color w:val="BFBFBF"/>
                <w:sz w:val="16"/>
                <w:szCs w:val="16"/>
              </w:rPr>
            </w:pPr>
          </w:p>
        </w:tc>
      </w:tr>
    </w:tbl>
    <w:p w:rsidR="00614C86" w:rsidRDefault="00CE3A17">
      <w:pPr>
        <w:pStyle w:val="Tekstpodstawowy"/>
        <w:numPr>
          <w:ilvl w:val="0"/>
          <w:numId w:val="21"/>
        </w:numPr>
        <w:tabs>
          <w:tab w:val="left" w:pos="284"/>
        </w:tabs>
        <w:spacing w:before="120" w:after="120"/>
        <w:ind w:left="284" w:hanging="284"/>
        <w:jc w:val="both"/>
        <w:rPr>
          <w:rFonts w:cs="Arial"/>
          <w:color w:val="000000"/>
          <w:sz w:val="16"/>
          <w:szCs w:val="16"/>
        </w:rPr>
      </w:pPr>
      <w:r>
        <w:rPr>
          <w:rFonts w:cs="Arial"/>
          <w:b/>
          <w:color w:val="000000"/>
          <w:sz w:val="16"/>
          <w:szCs w:val="16"/>
        </w:rPr>
        <w:t>Sprzedawca</w:t>
      </w:r>
      <w:r>
        <w:rPr>
          <w:rFonts w:cs="Arial"/>
          <w:color w:val="000000"/>
          <w:sz w:val="16"/>
          <w:szCs w:val="16"/>
        </w:rPr>
        <w:t xml:space="preserve"> oświadcza, że wszelką korespondencję do </w:t>
      </w:r>
      <w:r>
        <w:rPr>
          <w:rFonts w:cs="Arial"/>
          <w:b/>
          <w:color w:val="000000"/>
          <w:sz w:val="16"/>
          <w:szCs w:val="16"/>
        </w:rPr>
        <w:t>Sprzedawcy</w:t>
      </w:r>
      <w:r>
        <w:rPr>
          <w:rFonts w:cs="Arial"/>
          <w:color w:val="000000"/>
          <w:sz w:val="16"/>
          <w:szCs w:val="16"/>
        </w:rPr>
        <w:t xml:space="preserve"> związaną z realizacją Umowy należy kierować na adres:</w:t>
      </w:r>
    </w:p>
    <w:tbl>
      <w:tblPr>
        <w:tblW w:w="9497" w:type="dxa"/>
        <w:tblInd w:w="391" w:type="dxa"/>
        <w:tblLook w:val="04A0" w:firstRow="1" w:lastRow="0" w:firstColumn="1" w:lastColumn="0" w:noHBand="0" w:noVBand="1"/>
      </w:tblPr>
      <w:tblGrid>
        <w:gridCol w:w="9497"/>
      </w:tblGrid>
      <w:tr w:rsidR="00614C86">
        <w:trPr>
          <w:trHeight w:val="398"/>
        </w:trPr>
        <w:tc>
          <w:tcPr>
            <w:tcW w:w="9497" w:type="dxa"/>
            <w:shd w:val="clear" w:color="auto" w:fill="F2F2F2"/>
            <w:vAlign w:val="center"/>
          </w:tcPr>
          <w:p w:rsidR="00614C86" w:rsidRDefault="00614C86">
            <w:pPr>
              <w:tabs>
                <w:tab w:val="left" w:pos="5018"/>
              </w:tabs>
              <w:jc w:val="both"/>
              <w:rPr>
                <w:rFonts w:ascii="Arial" w:hAnsi="Arial" w:cs="Arial"/>
                <w:color w:val="BFBFBF"/>
                <w:sz w:val="16"/>
                <w:szCs w:val="16"/>
              </w:rPr>
            </w:pPr>
          </w:p>
          <w:p w:rsidR="00614C86" w:rsidRDefault="00614C86">
            <w:pPr>
              <w:tabs>
                <w:tab w:val="left" w:pos="5018"/>
              </w:tabs>
              <w:jc w:val="both"/>
              <w:rPr>
                <w:rFonts w:ascii="Arial" w:hAnsi="Arial" w:cs="Arial"/>
                <w:color w:val="BFBFBF"/>
                <w:sz w:val="16"/>
                <w:szCs w:val="16"/>
              </w:rPr>
            </w:pPr>
          </w:p>
          <w:p w:rsidR="00614C86" w:rsidRDefault="00614C86">
            <w:pPr>
              <w:tabs>
                <w:tab w:val="left" w:pos="5018"/>
              </w:tabs>
              <w:jc w:val="both"/>
              <w:rPr>
                <w:rFonts w:ascii="Arial" w:hAnsi="Arial" w:cs="Arial"/>
                <w:color w:val="BFBFBF"/>
                <w:sz w:val="16"/>
                <w:szCs w:val="16"/>
              </w:rPr>
            </w:pPr>
          </w:p>
        </w:tc>
      </w:tr>
    </w:tbl>
    <w:p w:rsidR="00614C86" w:rsidRDefault="00CE3A17">
      <w:pPr>
        <w:numPr>
          <w:ilvl w:val="0"/>
          <w:numId w:val="21"/>
        </w:numPr>
        <w:tabs>
          <w:tab w:val="left" w:pos="284"/>
        </w:tabs>
        <w:spacing w:before="120"/>
        <w:ind w:left="284" w:hanging="284"/>
        <w:jc w:val="both"/>
        <w:rPr>
          <w:rFonts w:ascii="Arial" w:hAnsi="Arial"/>
          <w:color w:val="000000"/>
          <w:sz w:val="16"/>
          <w:szCs w:val="16"/>
        </w:rPr>
      </w:pPr>
      <w:r>
        <w:rPr>
          <w:rFonts w:ascii="Arial" w:hAnsi="Arial"/>
          <w:color w:val="000000"/>
          <w:sz w:val="16"/>
          <w:szCs w:val="16"/>
        </w:rPr>
        <w:t xml:space="preserve">Korespondencja i faktury składane na inne niż ostatnio </w:t>
      </w:r>
      <w:r>
        <w:rPr>
          <w:rFonts w:ascii="Arial" w:hAnsi="Arial"/>
          <w:color w:val="000000"/>
          <w:sz w:val="16"/>
          <w:szCs w:val="16"/>
        </w:rPr>
        <w:t>wskazane przez Strony, zgodnie z zapisami Umowy adresy, będzie uznawana za nieskutecznie doręczoną.</w:t>
      </w:r>
    </w:p>
    <w:p w:rsidR="00614C86" w:rsidRDefault="00CE3A17">
      <w:pPr>
        <w:numPr>
          <w:ilvl w:val="0"/>
          <w:numId w:val="21"/>
        </w:numPr>
        <w:tabs>
          <w:tab w:val="left" w:pos="284"/>
        </w:tabs>
        <w:spacing w:before="120"/>
        <w:ind w:left="284" w:hanging="284"/>
        <w:jc w:val="both"/>
        <w:rPr>
          <w:rFonts w:ascii="Arial" w:hAnsi="Arial"/>
          <w:color w:val="000000"/>
          <w:sz w:val="16"/>
          <w:szCs w:val="16"/>
        </w:rPr>
      </w:pPr>
      <w:r>
        <w:rPr>
          <w:rFonts w:ascii="Arial" w:hAnsi="Arial"/>
          <w:color w:val="000000"/>
          <w:sz w:val="16"/>
          <w:szCs w:val="16"/>
        </w:rPr>
        <w:t xml:space="preserve">Adres do korespondencji </w:t>
      </w:r>
      <w:r>
        <w:rPr>
          <w:rFonts w:ascii="Arial" w:hAnsi="Arial"/>
          <w:b/>
          <w:color w:val="000000"/>
          <w:sz w:val="16"/>
          <w:szCs w:val="16"/>
        </w:rPr>
        <w:t>OSD</w:t>
      </w:r>
      <w:r>
        <w:rPr>
          <w:rFonts w:ascii="Arial" w:hAnsi="Arial"/>
          <w:color w:val="000000"/>
          <w:sz w:val="16"/>
          <w:szCs w:val="16"/>
        </w:rPr>
        <w:t>:</w:t>
      </w:r>
    </w:p>
    <w:tbl>
      <w:tblPr>
        <w:tblW w:w="9072" w:type="dxa"/>
        <w:tblInd w:w="362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CellMar>
          <w:left w:w="68" w:type="dxa"/>
        </w:tblCellMar>
        <w:tblLook w:val="04A0" w:firstRow="1" w:lastRow="0" w:firstColumn="1" w:lastColumn="0" w:noHBand="0" w:noVBand="1"/>
      </w:tblPr>
      <w:tblGrid>
        <w:gridCol w:w="1135"/>
        <w:gridCol w:w="3010"/>
        <w:gridCol w:w="1428"/>
        <w:gridCol w:w="3499"/>
      </w:tblGrid>
      <w:tr w:rsidR="00614C86">
        <w:tc>
          <w:tcPr>
            <w:tcW w:w="9071" w:type="dxa"/>
            <w:gridSpan w:val="4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tcMar>
              <w:left w:w="68" w:type="dxa"/>
            </w:tcMar>
            <w:vAlign w:val="center"/>
          </w:tcPr>
          <w:p w:rsidR="00614C86" w:rsidRDefault="00CE3A17">
            <w:pPr>
              <w:tabs>
                <w:tab w:val="left" w:pos="5018"/>
              </w:tabs>
              <w:jc w:val="both"/>
              <w:rPr>
                <w:rFonts w:ascii="Arial" w:hAnsi="Arial" w:cs="Arial"/>
                <w:color w:val="BFBFBF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ul. Strzeszyńska 58</w:t>
            </w:r>
          </w:p>
        </w:tc>
      </w:tr>
      <w:tr w:rsidR="00614C86">
        <w:tc>
          <w:tcPr>
            <w:tcW w:w="9071" w:type="dxa"/>
            <w:gridSpan w:val="4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tcMar>
              <w:left w:w="68" w:type="dxa"/>
            </w:tcMar>
            <w:vAlign w:val="center"/>
          </w:tcPr>
          <w:p w:rsidR="00614C86" w:rsidRDefault="00CE3A17">
            <w:pPr>
              <w:tabs>
                <w:tab w:val="left" w:pos="5018"/>
              </w:tabs>
              <w:jc w:val="both"/>
              <w:rPr>
                <w:rFonts w:ascii="Arial" w:hAnsi="Arial" w:cs="Arial"/>
                <w:color w:val="BFBFBF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60-479 Poznań</w:t>
            </w:r>
          </w:p>
        </w:tc>
      </w:tr>
      <w:tr w:rsidR="00614C86">
        <w:tc>
          <w:tcPr>
            <w:tcW w:w="113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:rsidR="00614C86" w:rsidRDefault="00CE3A17">
            <w:pPr>
              <w:tabs>
                <w:tab w:val="left" w:pos="501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adres e-mail</w:t>
            </w:r>
          </w:p>
        </w:tc>
        <w:tc>
          <w:tcPr>
            <w:tcW w:w="301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tcMar>
              <w:left w:w="68" w:type="dxa"/>
            </w:tcMar>
            <w:vAlign w:val="center"/>
          </w:tcPr>
          <w:p w:rsidR="00614C86" w:rsidRDefault="00CE3A17">
            <w:pPr>
              <w:tabs>
                <w:tab w:val="left" w:pos="5018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kontakt@operator.enea.pl</w:t>
            </w:r>
          </w:p>
        </w:tc>
        <w:tc>
          <w:tcPr>
            <w:tcW w:w="14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left w:w="68" w:type="dxa"/>
            </w:tcMar>
            <w:vAlign w:val="center"/>
          </w:tcPr>
          <w:p w:rsidR="00614C86" w:rsidRDefault="00CE3A17">
            <w:pPr>
              <w:tabs>
                <w:tab w:val="left" w:pos="5018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nr telefonu</w:t>
            </w:r>
          </w:p>
        </w:tc>
        <w:tc>
          <w:tcPr>
            <w:tcW w:w="349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tcMar>
              <w:left w:w="68" w:type="dxa"/>
            </w:tcMar>
            <w:vAlign w:val="center"/>
          </w:tcPr>
          <w:p w:rsidR="00614C86" w:rsidRDefault="00CE3A17">
            <w:pPr>
              <w:tabs>
                <w:tab w:val="left" w:pos="5018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48 61 850 40 00</w:t>
            </w:r>
          </w:p>
        </w:tc>
      </w:tr>
    </w:tbl>
    <w:p w:rsidR="00614C86" w:rsidRDefault="00CE3A17">
      <w:pPr>
        <w:widowControl w:val="0"/>
        <w:numPr>
          <w:ilvl w:val="0"/>
          <w:numId w:val="21"/>
        </w:numPr>
        <w:tabs>
          <w:tab w:val="left" w:pos="284"/>
        </w:tabs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Strony postanawiają, że nie wymagają </w:t>
      </w:r>
      <w:r>
        <w:rPr>
          <w:rFonts w:ascii="Arial" w:hAnsi="Arial"/>
          <w:color w:val="000000"/>
          <w:sz w:val="16"/>
          <w:szCs w:val="16"/>
        </w:rPr>
        <w:t xml:space="preserve">aktualizacji Umowy w formie pisemnego aneksu </w:t>
      </w:r>
      <w:r>
        <w:rPr>
          <w:rFonts w:ascii="Arial" w:hAnsi="Arial" w:cs="Arial"/>
          <w:color w:val="000000"/>
          <w:sz w:val="16"/>
          <w:szCs w:val="16"/>
        </w:rPr>
        <w:t>:</w:t>
      </w:r>
    </w:p>
    <w:p w:rsidR="00614C86" w:rsidRDefault="00CE3A17">
      <w:pPr>
        <w:widowControl w:val="0"/>
        <w:numPr>
          <w:ilvl w:val="0"/>
          <w:numId w:val="22"/>
        </w:numPr>
        <w:tabs>
          <w:tab w:val="left" w:pos="567"/>
        </w:tabs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zmiany Taryfy OSD, w szczególności zmiany stawek opłat stosowanych w rozliczeniach;</w:t>
      </w:r>
    </w:p>
    <w:p w:rsidR="00614C86" w:rsidRDefault="00CE3A17">
      <w:pPr>
        <w:widowControl w:val="0"/>
        <w:numPr>
          <w:ilvl w:val="0"/>
          <w:numId w:val="22"/>
        </w:numPr>
        <w:tabs>
          <w:tab w:val="left" w:pos="567"/>
        </w:tabs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zmiana cen, o której mowa w § 7 ust. 3 Umowy; </w:t>
      </w:r>
    </w:p>
    <w:p w:rsidR="00614C86" w:rsidRDefault="00CE3A17">
      <w:pPr>
        <w:widowControl w:val="0"/>
        <w:numPr>
          <w:ilvl w:val="0"/>
          <w:numId w:val="22"/>
        </w:numPr>
        <w:tabs>
          <w:tab w:val="left" w:pos="567"/>
        </w:tabs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zmiany dotyczące siedziby Stron, adresu d</w:t>
      </w:r>
      <w:r>
        <w:rPr>
          <w:rFonts w:ascii="Arial" w:hAnsi="Arial" w:cs="Arial"/>
          <w:color w:val="000000"/>
          <w:sz w:val="16"/>
          <w:szCs w:val="16"/>
        </w:rPr>
        <w:t xml:space="preserve">o korespondencji, adresu </w:t>
      </w:r>
      <w:r>
        <w:rPr>
          <w:rFonts w:ascii="Arial" w:hAnsi="Arial" w:cs="Arial"/>
          <w:b/>
          <w:color w:val="000000"/>
          <w:sz w:val="16"/>
          <w:szCs w:val="16"/>
        </w:rPr>
        <w:t>OSD</w:t>
      </w:r>
      <w:r>
        <w:rPr>
          <w:rFonts w:ascii="Arial" w:hAnsi="Arial" w:cs="Arial"/>
          <w:color w:val="000000"/>
          <w:sz w:val="16"/>
          <w:szCs w:val="16"/>
        </w:rPr>
        <w:t xml:space="preserve"> oraz innych danych do kontaktu;</w:t>
      </w:r>
    </w:p>
    <w:p w:rsidR="00614C86" w:rsidRDefault="00CE3A17">
      <w:pPr>
        <w:widowControl w:val="0"/>
        <w:numPr>
          <w:ilvl w:val="0"/>
          <w:numId w:val="22"/>
        </w:numPr>
        <w:tabs>
          <w:tab w:val="left" w:pos="567"/>
        </w:tabs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zmiana numeru licznika;</w:t>
      </w:r>
    </w:p>
    <w:p w:rsidR="00614C86" w:rsidRDefault="00CE3A17">
      <w:pPr>
        <w:widowControl w:val="0"/>
        <w:numPr>
          <w:ilvl w:val="0"/>
          <w:numId w:val="22"/>
        </w:numPr>
        <w:tabs>
          <w:tab w:val="left" w:pos="567"/>
        </w:tabs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zmiana numeru PPE;</w:t>
      </w:r>
    </w:p>
    <w:p w:rsidR="00614C86" w:rsidRDefault="00CE3A17">
      <w:pPr>
        <w:widowControl w:val="0"/>
        <w:numPr>
          <w:ilvl w:val="0"/>
          <w:numId w:val="22"/>
        </w:numPr>
        <w:tabs>
          <w:tab w:val="left" w:pos="567"/>
        </w:tabs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zmiana aktów prawnych i dokumentów, o których mowa w § 2 ust. 1 Umowy.</w:t>
      </w:r>
    </w:p>
    <w:p w:rsidR="00614C86" w:rsidRDefault="00CE3A17">
      <w:pPr>
        <w:widowControl w:val="0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z zastrzeżeniem, że zmiany, o których mowa w lit. c) dokonywane są w drodze zawia</w:t>
      </w:r>
      <w:r>
        <w:rPr>
          <w:rFonts w:ascii="Arial" w:hAnsi="Arial" w:cs="Arial"/>
          <w:color w:val="000000"/>
          <w:sz w:val="16"/>
          <w:szCs w:val="16"/>
        </w:rPr>
        <w:t>domienia drugiej Strony w formie pisemnej.</w:t>
      </w:r>
    </w:p>
    <w:p w:rsidR="00614C86" w:rsidRDefault="00CE3A17">
      <w:pPr>
        <w:widowControl w:val="0"/>
        <w:numPr>
          <w:ilvl w:val="0"/>
          <w:numId w:val="21"/>
        </w:numPr>
        <w:tabs>
          <w:tab w:val="left" w:pos="284"/>
        </w:tabs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Zmiana warunków Umowy w zakresie nieokreślonym w § 16 ust. 8 wymaga jej aktualizacji w formie pisemnego aneksu.</w:t>
      </w:r>
    </w:p>
    <w:p w:rsidR="00614C86" w:rsidRDefault="00CE3A17">
      <w:pPr>
        <w:widowControl w:val="0"/>
        <w:numPr>
          <w:ilvl w:val="0"/>
          <w:numId w:val="21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Klient</w:t>
      </w:r>
      <w:r>
        <w:rPr>
          <w:rFonts w:ascii="Arial" w:hAnsi="Arial" w:cs="Arial"/>
          <w:sz w:val="16"/>
          <w:szCs w:val="16"/>
        </w:rPr>
        <w:t xml:space="preserve"> wyraża zgodę na udostępnianie </w:t>
      </w:r>
      <w:r>
        <w:rPr>
          <w:rFonts w:ascii="Arial" w:hAnsi="Arial" w:cs="Arial"/>
          <w:b/>
          <w:sz w:val="16"/>
          <w:szCs w:val="16"/>
        </w:rPr>
        <w:t>Sprzedawcy</w:t>
      </w:r>
      <w:r>
        <w:rPr>
          <w:rFonts w:ascii="Arial" w:hAnsi="Arial" w:cs="Arial"/>
          <w:sz w:val="16"/>
          <w:szCs w:val="16"/>
        </w:rPr>
        <w:t xml:space="preserve"> przez </w:t>
      </w:r>
      <w:r>
        <w:rPr>
          <w:rFonts w:ascii="Arial" w:hAnsi="Arial" w:cs="Arial"/>
          <w:b/>
          <w:sz w:val="16"/>
          <w:szCs w:val="16"/>
        </w:rPr>
        <w:t>OSD</w:t>
      </w:r>
      <w:r>
        <w:rPr>
          <w:rFonts w:ascii="Arial" w:hAnsi="Arial" w:cs="Arial"/>
          <w:sz w:val="16"/>
          <w:szCs w:val="16"/>
        </w:rPr>
        <w:t xml:space="preserve"> odczytów wskazań układów pomiarowo-rozliczeniowych, danych pomiarowych i innych danych niezbędnych do prowadzenia rozliczeń za świadczoną usługę kompleksową. </w:t>
      </w:r>
    </w:p>
    <w:p w:rsidR="00614C86" w:rsidRDefault="00CE3A17">
      <w:pPr>
        <w:widowControl w:val="0"/>
        <w:numPr>
          <w:ilvl w:val="0"/>
          <w:numId w:val="21"/>
        </w:numPr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16"/>
          <w:szCs w:val="16"/>
        </w:rPr>
        <w:t>Klient</w:t>
      </w:r>
      <w:r>
        <w:rPr>
          <w:rFonts w:ascii="Arial" w:hAnsi="Arial" w:cs="Arial"/>
          <w:color w:val="000000"/>
          <w:sz w:val="16"/>
          <w:szCs w:val="16"/>
        </w:rPr>
        <w:t xml:space="preserve"> oświadcza, że przed podpisaniem Umowy zapoznał się z aktualnie obowiązującą Taryfą OSD.</w:t>
      </w:r>
    </w:p>
    <w:p w:rsidR="00614C86" w:rsidRDefault="00CE3A17">
      <w:pPr>
        <w:widowControl w:val="0"/>
        <w:numPr>
          <w:ilvl w:val="0"/>
          <w:numId w:val="21"/>
        </w:numPr>
        <w:tabs>
          <w:tab w:val="left" w:pos="284"/>
        </w:tabs>
        <w:ind w:left="284" w:hanging="284"/>
        <w:jc w:val="both"/>
      </w:pPr>
      <w:r>
        <w:rPr>
          <w:rFonts w:ascii="Arial" w:hAnsi="Arial" w:cs="Arial"/>
          <w:color w:val="000000"/>
          <w:sz w:val="16"/>
          <w:szCs w:val="16"/>
        </w:rPr>
        <w:t>W</w:t>
      </w:r>
      <w:r>
        <w:rPr>
          <w:rFonts w:ascii="Arial" w:hAnsi="Arial" w:cs="Arial"/>
          <w:color w:val="000000"/>
          <w:sz w:val="16"/>
          <w:szCs w:val="16"/>
        </w:rPr>
        <w:t xml:space="preserve"> przypadku sporu powstałego przy wykonywaniu Umowy Strony dołożą starań w celu jego rozwiązania w sposób polubowny </w:t>
      </w:r>
      <w:r>
        <w:rPr>
          <w:rFonts w:ascii="Arial" w:hAnsi="Arial" w:cs="Arial"/>
          <w:color w:val="000000"/>
          <w:sz w:val="16"/>
          <w:szCs w:val="16"/>
        </w:rPr>
        <w:br/>
        <w:t xml:space="preserve">w terminie 30 dni od daty zaistnienia sporu. </w:t>
      </w:r>
    </w:p>
    <w:p w:rsidR="00614C86" w:rsidRDefault="00CE3A17">
      <w:pPr>
        <w:widowControl w:val="0"/>
        <w:numPr>
          <w:ilvl w:val="0"/>
          <w:numId w:val="21"/>
        </w:numPr>
        <w:tabs>
          <w:tab w:val="left" w:pos="284"/>
        </w:tabs>
        <w:ind w:left="284" w:right="-289" w:hanging="284"/>
        <w:jc w:val="both"/>
      </w:pPr>
      <w:r>
        <w:rPr>
          <w:rFonts w:ascii="Arial" w:hAnsi="Arial" w:cs="Arial"/>
          <w:color w:val="000000"/>
          <w:sz w:val="16"/>
          <w:szCs w:val="16"/>
        </w:rPr>
        <w:t>Umowa została sporządzona i podpisana w dwóch jednobrzmiących egzemplarzach, po jednym dla każ</w:t>
      </w:r>
      <w:r>
        <w:rPr>
          <w:rFonts w:ascii="Arial" w:hAnsi="Arial" w:cs="Arial"/>
          <w:color w:val="000000"/>
          <w:sz w:val="16"/>
          <w:szCs w:val="16"/>
        </w:rPr>
        <w:t>dej ze Stron.</w:t>
      </w:r>
    </w:p>
    <w:p w:rsidR="00614C86" w:rsidRDefault="00CE3A17">
      <w:pPr>
        <w:widowControl w:val="0"/>
        <w:numPr>
          <w:ilvl w:val="0"/>
          <w:numId w:val="21"/>
        </w:numPr>
        <w:tabs>
          <w:tab w:val="left" w:pos="284"/>
        </w:tabs>
        <w:jc w:val="both"/>
      </w:pPr>
      <w:r>
        <w:rPr>
          <w:rFonts w:ascii="Arial" w:hAnsi="Arial" w:cs="Arial"/>
          <w:b/>
          <w:bCs/>
          <w:color w:val="000000"/>
          <w:sz w:val="16"/>
          <w:szCs w:val="16"/>
        </w:rPr>
        <w:t>W razie sporów związanych z niniejszą umową, Sądem właściwym miejscowo będzie Sąd według siedziby: Sąd Rejonowy w Goleniowie.</w:t>
      </w:r>
    </w:p>
    <w:p w:rsidR="00614C86" w:rsidRDefault="00614C86">
      <w:pPr>
        <w:widowControl w:val="0"/>
        <w:tabs>
          <w:tab w:val="left" w:pos="284"/>
        </w:tabs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614C86" w:rsidRDefault="00614C86">
      <w:pPr>
        <w:widowControl w:val="0"/>
        <w:tabs>
          <w:tab w:val="left" w:pos="284"/>
        </w:tabs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614C86" w:rsidRDefault="00CE3A17">
      <w:pPr>
        <w:pStyle w:val="Nagwek1"/>
        <w:spacing w:before="120" w:after="0"/>
        <w:jc w:val="center"/>
      </w:pPr>
      <w:r>
        <w:rPr>
          <w:color w:val="000000"/>
          <w:sz w:val="16"/>
          <w:szCs w:val="16"/>
        </w:rPr>
        <w:t>§ 17</w:t>
      </w:r>
    </w:p>
    <w:p w:rsidR="00614C86" w:rsidRDefault="00CE3A17">
      <w:pPr>
        <w:pStyle w:val="Nagwek1"/>
        <w:spacing w:before="0" w:after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Załączniki do Umowy</w:t>
      </w:r>
    </w:p>
    <w:p w:rsidR="00614C86" w:rsidRDefault="00CE3A17">
      <w:pPr>
        <w:pStyle w:val="Tekstpodstawowy"/>
        <w:spacing w:before="12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Integralną częścią Umowy są:</w:t>
      </w:r>
    </w:p>
    <w:p w:rsidR="00614C86" w:rsidRDefault="00614C86">
      <w:pPr>
        <w:pStyle w:val="Akapitzlist"/>
        <w:ind w:left="0"/>
        <w:rPr>
          <w:rFonts w:ascii="Arial" w:hAnsi="Arial"/>
          <w:color w:val="000000"/>
          <w:sz w:val="16"/>
          <w:szCs w:val="16"/>
        </w:rPr>
      </w:pPr>
    </w:p>
    <w:p w:rsidR="00614C86" w:rsidRDefault="00CE3A17">
      <w:pPr>
        <w:spacing w:before="120"/>
        <w:jc w:val="both"/>
        <w:rPr>
          <w:rFonts w:ascii="Arial" w:hAnsi="Arial"/>
          <w:color w:val="000000"/>
          <w:sz w:val="16"/>
          <w:szCs w:val="16"/>
        </w:rPr>
      </w:pPr>
      <w:r>
        <w:rPr>
          <w:rFonts w:ascii="Arial" w:hAnsi="Arial"/>
          <w:color w:val="000000"/>
          <w:sz w:val="16"/>
          <w:szCs w:val="16"/>
        </w:rPr>
        <w:t>Załącznik nr 1 – Dane techniczne i informacje handlowe doty</w:t>
      </w:r>
      <w:r>
        <w:rPr>
          <w:rFonts w:ascii="Arial" w:hAnsi="Arial"/>
          <w:color w:val="000000"/>
          <w:sz w:val="16"/>
          <w:szCs w:val="16"/>
        </w:rPr>
        <w:t>czące Obiektów objętych Umową – wykaz PPE</w:t>
      </w:r>
    </w:p>
    <w:p w:rsidR="00614C86" w:rsidRDefault="00CE3A17">
      <w:pPr>
        <w:pStyle w:val="Akapitzlist"/>
        <w:spacing w:before="120"/>
        <w:ind w:left="0"/>
        <w:rPr>
          <w:rFonts w:ascii="Arial" w:hAnsi="Arial"/>
          <w:color w:val="000000"/>
          <w:sz w:val="16"/>
          <w:szCs w:val="16"/>
        </w:rPr>
      </w:pPr>
      <w:r>
        <w:rPr>
          <w:rFonts w:ascii="Arial" w:hAnsi="Arial"/>
          <w:color w:val="000000"/>
          <w:sz w:val="16"/>
          <w:szCs w:val="16"/>
        </w:rPr>
        <w:t>Załącznik nr 2 – Ceny energii i stawki opłat – Oferta przetargowa</w:t>
      </w:r>
    </w:p>
    <w:p w:rsidR="00614C86" w:rsidRDefault="00614C86">
      <w:pPr>
        <w:widowControl w:val="0"/>
        <w:ind w:right="-289"/>
        <w:jc w:val="both"/>
        <w:rPr>
          <w:rFonts w:ascii="Arial" w:hAnsi="Arial" w:cs="Arial"/>
          <w:color w:val="000000"/>
          <w:sz w:val="18"/>
          <w:szCs w:val="18"/>
        </w:rPr>
      </w:pPr>
    </w:p>
    <w:p w:rsidR="00614C86" w:rsidRDefault="00614C86">
      <w:pPr>
        <w:widowControl w:val="0"/>
        <w:ind w:right="-289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614C86" w:rsidRDefault="00614C86">
      <w:pPr>
        <w:widowControl w:val="0"/>
        <w:ind w:right="-289"/>
        <w:jc w:val="both"/>
        <w:rPr>
          <w:rFonts w:ascii="Arial" w:hAnsi="Arial" w:cs="Arial"/>
          <w:color w:val="000000"/>
          <w:sz w:val="18"/>
          <w:szCs w:val="18"/>
        </w:rPr>
      </w:pPr>
    </w:p>
    <w:tbl>
      <w:tblPr>
        <w:tblW w:w="10200" w:type="dxa"/>
        <w:tblInd w:w="-318" w:type="dxa"/>
        <w:tblLook w:val="04A0" w:firstRow="1" w:lastRow="0" w:firstColumn="1" w:lastColumn="0" w:noHBand="0" w:noVBand="1"/>
      </w:tblPr>
      <w:tblGrid>
        <w:gridCol w:w="1620"/>
        <w:gridCol w:w="2669"/>
        <w:gridCol w:w="1619"/>
        <w:gridCol w:w="2669"/>
        <w:gridCol w:w="1623"/>
      </w:tblGrid>
      <w:tr w:rsidR="00614C86">
        <w:trPr>
          <w:trHeight w:val="878"/>
        </w:trPr>
        <w:tc>
          <w:tcPr>
            <w:tcW w:w="1620" w:type="dxa"/>
            <w:shd w:val="clear" w:color="auto" w:fill="FFFFFF"/>
          </w:tcPr>
          <w:p w:rsidR="00614C86" w:rsidRDefault="00CE3A17">
            <w:pPr>
              <w:pStyle w:val="Akapitzlist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2669" w:type="dxa"/>
            <w:shd w:val="clear" w:color="auto" w:fill="F2F2F2"/>
          </w:tcPr>
          <w:p w:rsidR="00614C86" w:rsidRDefault="00614C86">
            <w:pPr>
              <w:pStyle w:val="Akapitzlist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9" w:type="dxa"/>
            <w:shd w:val="clear" w:color="auto" w:fill="FFFFFF"/>
          </w:tcPr>
          <w:p w:rsidR="00614C86" w:rsidRDefault="00614C86">
            <w:pPr>
              <w:pStyle w:val="Akapitzlist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14C86" w:rsidRDefault="00614C86">
            <w:pPr>
              <w:pStyle w:val="Akapitzlist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14C86" w:rsidRDefault="00614C86">
            <w:pPr>
              <w:pStyle w:val="Akapitzlist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14C86" w:rsidRDefault="00614C86">
            <w:pPr>
              <w:pStyle w:val="Akapitzlist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14C86" w:rsidRDefault="00614C86">
            <w:pPr>
              <w:pStyle w:val="Akapitzlist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69" w:type="dxa"/>
            <w:shd w:val="clear" w:color="auto" w:fill="F2F2F2"/>
          </w:tcPr>
          <w:p w:rsidR="00614C86" w:rsidRDefault="00614C86">
            <w:pPr>
              <w:pStyle w:val="Akapitzlist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3" w:type="dxa"/>
            <w:shd w:val="clear" w:color="auto" w:fill="FFFFFF"/>
          </w:tcPr>
          <w:p w:rsidR="00614C86" w:rsidRDefault="00614C86">
            <w:pPr>
              <w:pStyle w:val="Akapitzlist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614C86" w:rsidRDefault="00614C86">
      <w:pPr>
        <w:pStyle w:val="Bezodstpw"/>
        <w:rPr>
          <w:rFonts w:ascii="Arial" w:hAnsi="Arial" w:cs="Arial"/>
          <w:color w:val="000000"/>
          <w:sz w:val="16"/>
          <w:szCs w:val="16"/>
        </w:rPr>
      </w:pPr>
    </w:p>
    <w:p w:rsidR="00614C86" w:rsidRDefault="00CE3A17">
      <w:pPr>
        <w:pStyle w:val="Akapitzlist"/>
        <w:spacing w:before="80"/>
        <w:ind w:left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                                        Sprzedawca                                                                         </w:t>
      </w:r>
      <w:r>
        <w:rPr>
          <w:rFonts w:ascii="Arial" w:hAnsi="Arial" w:cs="Arial"/>
          <w:b/>
          <w:sz w:val="16"/>
          <w:szCs w:val="16"/>
        </w:rPr>
        <w:t xml:space="preserve">        Klient</w:t>
      </w:r>
      <w:r>
        <w:rPr>
          <w:rFonts w:ascii="Arial" w:hAnsi="Arial" w:cs="Arial"/>
          <w:sz w:val="16"/>
          <w:szCs w:val="16"/>
        </w:rPr>
        <w:br/>
        <w:t xml:space="preserve">                                             (czytelny podpis)                                                                     (czytelny podpis)</w:t>
      </w:r>
    </w:p>
    <w:p w:rsidR="00614C86" w:rsidRDefault="00614C86">
      <w:pPr>
        <w:pStyle w:val="Bezodstpw"/>
        <w:rPr>
          <w:rFonts w:ascii="Arial" w:hAnsi="Arial" w:cs="Arial"/>
          <w:color w:val="000000"/>
          <w:sz w:val="16"/>
          <w:szCs w:val="16"/>
        </w:rPr>
      </w:pPr>
    </w:p>
    <w:p w:rsidR="00614C86" w:rsidRDefault="00614C86">
      <w:pPr>
        <w:pStyle w:val="Bezodstpw"/>
        <w:rPr>
          <w:rFonts w:ascii="Arial" w:hAnsi="Arial" w:cs="Arial"/>
          <w:color w:val="000000"/>
          <w:sz w:val="16"/>
          <w:szCs w:val="16"/>
        </w:rPr>
      </w:pPr>
    </w:p>
    <w:p w:rsidR="00614C86" w:rsidRDefault="00614C86">
      <w:pPr>
        <w:pStyle w:val="Bezodstpw"/>
        <w:rPr>
          <w:rFonts w:ascii="Arial" w:hAnsi="Arial" w:cs="Arial"/>
          <w:color w:val="000000"/>
          <w:sz w:val="16"/>
          <w:szCs w:val="16"/>
        </w:rPr>
      </w:pPr>
    </w:p>
    <w:p w:rsidR="00614C86" w:rsidRDefault="00614C86">
      <w:pPr>
        <w:pStyle w:val="Bezodstpw"/>
        <w:rPr>
          <w:rFonts w:ascii="Arial" w:hAnsi="Arial" w:cs="Arial"/>
          <w:color w:val="000000"/>
          <w:sz w:val="16"/>
          <w:szCs w:val="16"/>
        </w:rPr>
      </w:pPr>
    </w:p>
    <w:p w:rsidR="00614C86" w:rsidRDefault="00614C86">
      <w:pPr>
        <w:pStyle w:val="Bezodstpw"/>
        <w:rPr>
          <w:rFonts w:ascii="Arial" w:hAnsi="Arial" w:cs="Arial"/>
          <w:color w:val="000000"/>
          <w:sz w:val="16"/>
          <w:szCs w:val="16"/>
        </w:rPr>
      </w:pPr>
    </w:p>
    <w:p w:rsidR="00614C86" w:rsidRDefault="00614C86">
      <w:pPr>
        <w:pStyle w:val="Bezodstpw"/>
        <w:rPr>
          <w:rFonts w:ascii="Arial" w:hAnsi="Arial" w:cs="Arial"/>
          <w:color w:val="000000"/>
          <w:sz w:val="16"/>
          <w:szCs w:val="16"/>
        </w:rPr>
      </w:pPr>
    </w:p>
    <w:p w:rsidR="00614C86" w:rsidRDefault="00614C86">
      <w:pPr>
        <w:pStyle w:val="Bezodstpw"/>
        <w:rPr>
          <w:rFonts w:ascii="Arial" w:hAnsi="Arial" w:cs="Arial"/>
          <w:color w:val="000000"/>
          <w:sz w:val="16"/>
          <w:szCs w:val="16"/>
        </w:rPr>
      </w:pPr>
    </w:p>
    <w:p w:rsidR="00614C86" w:rsidRDefault="00614C86">
      <w:pPr>
        <w:pStyle w:val="Bezodstpw"/>
        <w:rPr>
          <w:rFonts w:ascii="Arial" w:hAnsi="Arial" w:cs="Arial"/>
          <w:color w:val="000000"/>
          <w:sz w:val="16"/>
          <w:szCs w:val="16"/>
        </w:rPr>
      </w:pPr>
    </w:p>
    <w:p w:rsidR="00614C86" w:rsidRDefault="00614C86">
      <w:pPr>
        <w:pStyle w:val="Bezodstpw"/>
        <w:rPr>
          <w:rFonts w:ascii="Arial" w:hAnsi="Arial" w:cs="Arial"/>
          <w:color w:val="000000"/>
          <w:sz w:val="16"/>
          <w:szCs w:val="16"/>
        </w:rPr>
      </w:pPr>
    </w:p>
    <w:p w:rsidR="00614C86" w:rsidRDefault="00614C86">
      <w:pPr>
        <w:pStyle w:val="Bezodstpw"/>
        <w:rPr>
          <w:rFonts w:ascii="Arial" w:hAnsi="Arial" w:cs="Arial"/>
          <w:color w:val="000000"/>
          <w:sz w:val="16"/>
          <w:szCs w:val="16"/>
        </w:rPr>
      </w:pPr>
    </w:p>
    <w:p w:rsidR="00614C86" w:rsidRDefault="00614C86">
      <w:pPr>
        <w:pStyle w:val="Bezodstpw"/>
        <w:rPr>
          <w:rFonts w:ascii="Arial" w:hAnsi="Arial" w:cs="Arial"/>
          <w:color w:val="000000"/>
          <w:sz w:val="16"/>
          <w:szCs w:val="16"/>
        </w:rPr>
      </w:pPr>
    </w:p>
    <w:p w:rsidR="00614C86" w:rsidRDefault="00614C86">
      <w:pPr>
        <w:pStyle w:val="Bezodstpw"/>
        <w:rPr>
          <w:rFonts w:ascii="Arial" w:hAnsi="Arial" w:cs="Arial"/>
          <w:color w:val="000000"/>
          <w:sz w:val="16"/>
          <w:szCs w:val="16"/>
        </w:rPr>
      </w:pPr>
    </w:p>
    <w:p w:rsidR="00614C86" w:rsidRDefault="00614C86">
      <w:pPr>
        <w:pStyle w:val="Bezodstpw"/>
        <w:rPr>
          <w:rFonts w:ascii="Arial" w:hAnsi="Arial" w:cs="Arial"/>
          <w:color w:val="000000"/>
          <w:sz w:val="16"/>
          <w:szCs w:val="16"/>
        </w:rPr>
      </w:pPr>
    </w:p>
    <w:p w:rsidR="00614C86" w:rsidRDefault="00614C86">
      <w:pPr>
        <w:pStyle w:val="Bezodstpw"/>
        <w:rPr>
          <w:rFonts w:ascii="Arial" w:hAnsi="Arial" w:cs="Arial"/>
          <w:color w:val="000000"/>
          <w:sz w:val="16"/>
          <w:szCs w:val="16"/>
        </w:rPr>
      </w:pPr>
    </w:p>
    <w:p w:rsidR="00614C86" w:rsidRDefault="00614C86">
      <w:pPr>
        <w:pStyle w:val="Bezodstpw"/>
        <w:rPr>
          <w:rFonts w:ascii="Arial" w:hAnsi="Arial" w:cs="Arial"/>
          <w:color w:val="000000"/>
          <w:sz w:val="16"/>
          <w:szCs w:val="16"/>
        </w:rPr>
      </w:pPr>
    </w:p>
    <w:p w:rsidR="00614C86" w:rsidRDefault="00614C86">
      <w:pPr>
        <w:pStyle w:val="Bezodstpw"/>
        <w:rPr>
          <w:rFonts w:ascii="Arial" w:hAnsi="Arial" w:cs="Arial"/>
          <w:color w:val="000000"/>
          <w:sz w:val="16"/>
          <w:szCs w:val="16"/>
        </w:rPr>
      </w:pPr>
    </w:p>
    <w:p w:rsidR="00614C86" w:rsidRDefault="00614C86">
      <w:pPr>
        <w:pStyle w:val="Bezodstpw"/>
        <w:rPr>
          <w:rFonts w:ascii="Arial" w:hAnsi="Arial" w:cs="Arial"/>
          <w:color w:val="000000"/>
          <w:sz w:val="16"/>
          <w:szCs w:val="16"/>
        </w:rPr>
      </w:pPr>
    </w:p>
    <w:p w:rsidR="00614C86" w:rsidRDefault="00614C86">
      <w:pPr>
        <w:pStyle w:val="Bezodstpw"/>
        <w:rPr>
          <w:rFonts w:ascii="Arial" w:hAnsi="Arial" w:cs="Arial"/>
          <w:color w:val="000000"/>
          <w:sz w:val="16"/>
          <w:szCs w:val="16"/>
        </w:rPr>
      </w:pPr>
    </w:p>
    <w:p w:rsidR="00614C86" w:rsidRDefault="00614C86">
      <w:pPr>
        <w:pStyle w:val="Bezodstpw"/>
      </w:pPr>
    </w:p>
    <w:sectPr w:rsidR="00614C86">
      <w:footerReference w:type="default" r:id="rId14"/>
      <w:pgSz w:w="11906" w:h="16838"/>
      <w:pgMar w:top="967" w:right="1134" w:bottom="1418" w:left="992" w:header="0" w:footer="0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A17" w:rsidRDefault="00CE3A17">
      <w:r>
        <w:separator/>
      </w:r>
    </w:p>
  </w:endnote>
  <w:endnote w:type="continuationSeparator" w:id="0">
    <w:p w:rsidR="00CE3A17" w:rsidRDefault="00CE3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4655957"/>
      <w:docPartObj>
        <w:docPartGallery w:val="Page Numbers (Bottom of Page)"/>
        <w:docPartUnique/>
      </w:docPartObj>
    </w:sdtPr>
    <w:sdtEndPr/>
    <w:sdtContent>
      <w:p w:rsidR="00614C86" w:rsidRDefault="00CE3A17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E3117D">
          <w:rPr>
            <w:noProof/>
          </w:rPr>
          <w:t>3</w:t>
        </w:r>
        <w:r>
          <w:fldChar w:fldCharType="end"/>
        </w:r>
      </w:p>
    </w:sdtContent>
  </w:sdt>
  <w:p w:rsidR="00614C86" w:rsidRDefault="00614C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A17" w:rsidRDefault="00CE3A17">
      <w:r>
        <w:separator/>
      </w:r>
    </w:p>
  </w:footnote>
  <w:footnote w:type="continuationSeparator" w:id="0">
    <w:p w:rsidR="00CE3A17" w:rsidRDefault="00CE3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F2E84"/>
    <w:multiLevelType w:val="multilevel"/>
    <w:tmpl w:val="5AC82B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/>
        <w:b w:val="0"/>
        <w:i w:val="0"/>
        <w:color w:val="00000A"/>
        <w:sz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1E6EDD"/>
    <w:multiLevelType w:val="multilevel"/>
    <w:tmpl w:val="A5FAF7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B6E28"/>
    <w:multiLevelType w:val="multilevel"/>
    <w:tmpl w:val="8D4663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mallCaps w:val="0"/>
        <w:strike w:val="0"/>
        <w:dstrike w:val="0"/>
        <w:vanish w:val="0"/>
        <w:position w:val="0"/>
        <w:sz w:val="16"/>
        <w:szCs w:val="16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408"/>
        </w:tabs>
        <w:ind w:left="408" w:hanging="408"/>
      </w:pPr>
    </w:lvl>
    <w:lvl w:ilvl="2">
      <w:start w:val="2"/>
      <w:numFmt w:val="lowerLetter"/>
      <w:lvlText w:val="%3)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13107861"/>
    <w:multiLevelType w:val="multilevel"/>
    <w:tmpl w:val="EE6E979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/>
        <w:color w:val="00000A"/>
        <w:sz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3E6BF4"/>
    <w:multiLevelType w:val="multilevel"/>
    <w:tmpl w:val="94CCDE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6903E7"/>
    <w:multiLevelType w:val="multilevel"/>
    <w:tmpl w:val="BCD61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A"/>
      </w:rPr>
    </w:lvl>
    <w:lvl w:ilvl="1">
      <w:start w:val="1"/>
      <w:numFmt w:val="lowerLetter"/>
      <w:lvlText w:val="%2)"/>
      <w:lvlJc w:val="left"/>
      <w:pPr>
        <w:ind w:left="1267" w:hanging="18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/>
        <w:b w:val="0"/>
        <w:color w:val="00000A"/>
        <w:sz w:val="16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847E29"/>
    <w:multiLevelType w:val="multilevel"/>
    <w:tmpl w:val="786C534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  <w:color w:val="00000A"/>
        <w:sz w:val="16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color w:val="00000A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E34481"/>
    <w:multiLevelType w:val="multilevel"/>
    <w:tmpl w:val="9BDCBD8A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D21FA7"/>
    <w:multiLevelType w:val="multilevel"/>
    <w:tmpl w:val="F890607E"/>
    <w:lvl w:ilvl="0">
      <w:start w:val="1"/>
      <w:numFmt w:val="lowerLetter"/>
      <w:lvlText w:val="%1)"/>
      <w:lvlJc w:val="left"/>
      <w:pPr>
        <w:ind w:left="1077" w:hanging="360"/>
      </w:p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269612E9"/>
    <w:multiLevelType w:val="multilevel"/>
    <w:tmpl w:val="7040AD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/>
        <w:b w:val="0"/>
        <w:i w:val="0"/>
        <w:color w:val="00000A"/>
        <w:sz w:val="16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F81154"/>
    <w:multiLevelType w:val="multilevel"/>
    <w:tmpl w:val="D8945B9C"/>
    <w:lvl w:ilvl="0">
      <w:start w:val="7"/>
      <w:numFmt w:val="decimal"/>
      <w:lvlText w:val="%1."/>
      <w:lvlJc w:val="left"/>
      <w:pPr>
        <w:ind w:left="390" w:hanging="284"/>
      </w:pPr>
      <w:rPr>
        <w:rFonts w:ascii="Arial" w:eastAsia="Arial" w:hAnsi="Arial" w:cs="Arial"/>
        <w:color w:val="231F20"/>
        <w:w w:val="99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F3D15"/>
    <w:multiLevelType w:val="multilevel"/>
    <w:tmpl w:val="29668BE0"/>
    <w:lvl w:ilvl="0">
      <w:start w:val="1"/>
      <w:numFmt w:val="decimal"/>
      <w:lvlText w:val="%1."/>
      <w:lvlJc w:val="left"/>
      <w:pPr>
        <w:tabs>
          <w:tab w:val="num" w:pos="924"/>
        </w:tabs>
        <w:ind w:left="924" w:hanging="924"/>
      </w:pPr>
      <w:rPr>
        <w:rFonts w:ascii="Arial" w:hAnsi="Arial"/>
        <w:i w:val="0"/>
        <w:sz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424B12"/>
    <w:multiLevelType w:val="multilevel"/>
    <w:tmpl w:val="65CCC1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685CDE"/>
    <w:multiLevelType w:val="multilevel"/>
    <w:tmpl w:val="137493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/>
        <w:i w:val="0"/>
        <w:color w:val="00000A"/>
        <w:sz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30585463"/>
    <w:multiLevelType w:val="multilevel"/>
    <w:tmpl w:val="5D46C218"/>
    <w:lvl w:ilvl="0">
      <w:start w:val="1"/>
      <w:numFmt w:val="lowerLetter"/>
      <w:lvlText w:val="%1)"/>
      <w:lvlJc w:val="left"/>
      <w:pPr>
        <w:tabs>
          <w:tab w:val="num" w:pos="785"/>
        </w:tabs>
        <w:ind w:left="737" w:hanging="312"/>
      </w:pPr>
      <w:rPr>
        <w:b/>
        <w:i w:val="0"/>
        <w:color w:val="00000A"/>
        <w:position w:val="0"/>
        <w:sz w:val="16"/>
        <w:szCs w:val="16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7662C9"/>
    <w:multiLevelType w:val="multilevel"/>
    <w:tmpl w:val="0C603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  <w:sz w:val="16"/>
      </w:rPr>
    </w:lvl>
    <w:lvl w:ilvl="1">
      <w:start w:val="1"/>
      <w:numFmt w:val="decimal"/>
      <w:lvlText w:val="%1.%2"/>
      <w:lvlJc w:val="left"/>
      <w:pPr>
        <w:tabs>
          <w:tab w:val="num" w:pos="408"/>
        </w:tabs>
        <w:ind w:left="408" w:hanging="408"/>
      </w:p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b w:val="0"/>
        <w:i w:val="0"/>
        <w:color w:val="00000A"/>
      </w:r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1080" w:hanging="1080"/>
      </w:pPr>
      <w:rPr>
        <w:b w:val="0"/>
        <w:i w:val="0"/>
        <w:color w:val="00000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36A46515"/>
    <w:multiLevelType w:val="multilevel"/>
    <w:tmpl w:val="465A796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/>
        <w:b w:val="0"/>
        <w:i w:val="0"/>
        <w:color w:val="00000A"/>
        <w:sz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3C04BF"/>
    <w:multiLevelType w:val="multilevel"/>
    <w:tmpl w:val="A508B1C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3B3B0C54"/>
    <w:multiLevelType w:val="multilevel"/>
    <w:tmpl w:val="488A28FC"/>
    <w:lvl w:ilvl="0">
      <w:start w:val="5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Arial" w:eastAsia="Times New Roman" w:hAnsi="Arial" w:cs="Arial"/>
        <w:b w:val="0"/>
        <w:i w:val="0"/>
        <w:strike w:val="0"/>
        <w:dstrike w:val="0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E35C34"/>
    <w:multiLevelType w:val="multilevel"/>
    <w:tmpl w:val="EEAAB8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66306CE"/>
    <w:multiLevelType w:val="multilevel"/>
    <w:tmpl w:val="83503A9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00000A"/>
        <w:sz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B622A25"/>
    <w:multiLevelType w:val="multilevel"/>
    <w:tmpl w:val="0C1CE71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mallCaps w:val="0"/>
        <w:strike w:val="0"/>
        <w:dstrike w:val="0"/>
        <w:vanish w:val="0"/>
        <w:position w:val="0"/>
        <w:sz w:val="16"/>
        <w:szCs w:val="16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408"/>
        </w:tabs>
        <w:ind w:left="408" w:hanging="408"/>
      </w:pPr>
    </w:lvl>
    <w:lvl w:ilvl="2">
      <w:start w:val="2"/>
      <w:numFmt w:val="lowerLetter"/>
      <w:lvlText w:val="%3)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2" w15:restartNumberingAfterBreak="0">
    <w:nsid w:val="4CC60F6F"/>
    <w:multiLevelType w:val="multilevel"/>
    <w:tmpl w:val="8F2284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/>
        <w:b w:val="0"/>
        <w:i w:val="0"/>
        <w:color w:val="00000A"/>
        <w:sz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020A73"/>
    <w:multiLevelType w:val="multilevel"/>
    <w:tmpl w:val="220CA7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06C003F"/>
    <w:multiLevelType w:val="multilevel"/>
    <w:tmpl w:val="5E206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mallCaps w:val="0"/>
        <w:strike w:val="0"/>
        <w:dstrike w:val="0"/>
        <w:vanish w:val="0"/>
        <w:position w:val="0"/>
        <w:sz w:val="16"/>
        <w:szCs w:val="16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408"/>
        </w:tabs>
        <w:ind w:left="408" w:hanging="408"/>
      </w:p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5" w15:restartNumberingAfterBreak="0">
    <w:nsid w:val="525247CC"/>
    <w:multiLevelType w:val="multilevel"/>
    <w:tmpl w:val="64FA55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/>
        <w:sz w:val="16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  <w:i w:val="0"/>
        <w:color w:val="00000A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4020822"/>
    <w:multiLevelType w:val="multilevel"/>
    <w:tmpl w:val="7CA8AB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8143E93"/>
    <w:multiLevelType w:val="multilevel"/>
    <w:tmpl w:val="8280E908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FF45F25"/>
    <w:multiLevelType w:val="multilevel"/>
    <w:tmpl w:val="B2DE6E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  <w:color w:val="00000A"/>
        <w:sz w:val="16"/>
      </w:rPr>
    </w:lvl>
    <w:lvl w:ilvl="1">
      <w:start w:val="1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color w:val="FF000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8B249BE"/>
    <w:multiLevelType w:val="multilevel"/>
    <w:tmpl w:val="6C2EAEC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BB96FDD"/>
    <w:multiLevelType w:val="multilevel"/>
    <w:tmpl w:val="824AB0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3E60BEA"/>
    <w:multiLevelType w:val="multilevel"/>
    <w:tmpl w:val="8B9EC772"/>
    <w:lvl w:ilvl="0">
      <w:start w:val="1"/>
      <w:numFmt w:val="lowerLetter"/>
      <w:lvlText w:val="%1)"/>
      <w:lvlJc w:val="left"/>
      <w:pPr>
        <w:ind w:left="1125" w:hanging="360"/>
      </w:pPr>
    </w:lvl>
    <w:lvl w:ilvl="1">
      <w:start w:val="1"/>
      <w:numFmt w:val="lowerLetter"/>
      <w:lvlText w:val="%2."/>
      <w:lvlJc w:val="left"/>
      <w:pPr>
        <w:ind w:left="1845" w:hanging="360"/>
      </w:pPr>
    </w:lvl>
    <w:lvl w:ilvl="2">
      <w:start w:val="1"/>
      <w:numFmt w:val="lowerRoman"/>
      <w:lvlText w:val="%3."/>
      <w:lvlJc w:val="right"/>
      <w:pPr>
        <w:ind w:left="2565" w:hanging="180"/>
      </w:pPr>
    </w:lvl>
    <w:lvl w:ilvl="3">
      <w:start w:val="1"/>
      <w:numFmt w:val="decimal"/>
      <w:lvlText w:val="%4."/>
      <w:lvlJc w:val="left"/>
      <w:pPr>
        <w:ind w:left="3285" w:hanging="360"/>
      </w:pPr>
    </w:lvl>
    <w:lvl w:ilvl="4">
      <w:start w:val="1"/>
      <w:numFmt w:val="lowerLetter"/>
      <w:lvlText w:val="%5."/>
      <w:lvlJc w:val="left"/>
      <w:pPr>
        <w:ind w:left="4005" w:hanging="360"/>
      </w:pPr>
    </w:lvl>
    <w:lvl w:ilvl="5">
      <w:start w:val="1"/>
      <w:numFmt w:val="lowerRoman"/>
      <w:lvlText w:val="%6."/>
      <w:lvlJc w:val="right"/>
      <w:pPr>
        <w:ind w:left="4725" w:hanging="180"/>
      </w:pPr>
    </w:lvl>
    <w:lvl w:ilvl="6">
      <w:start w:val="1"/>
      <w:numFmt w:val="decimal"/>
      <w:lvlText w:val="%7."/>
      <w:lvlJc w:val="left"/>
      <w:pPr>
        <w:ind w:left="5445" w:hanging="360"/>
      </w:pPr>
    </w:lvl>
    <w:lvl w:ilvl="7">
      <w:start w:val="1"/>
      <w:numFmt w:val="lowerLetter"/>
      <w:lvlText w:val="%8."/>
      <w:lvlJc w:val="left"/>
      <w:pPr>
        <w:ind w:left="6165" w:hanging="360"/>
      </w:pPr>
    </w:lvl>
    <w:lvl w:ilvl="8">
      <w:start w:val="1"/>
      <w:numFmt w:val="lowerRoman"/>
      <w:lvlText w:val="%9."/>
      <w:lvlJc w:val="right"/>
      <w:pPr>
        <w:ind w:left="6885" w:hanging="180"/>
      </w:pPr>
    </w:lvl>
  </w:abstractNum>
  <w:abstractNum w:abstractNumId="32" w15:restartNumberingAfterBreak="0">
    <w:nsid w:val="770B21E8"/>
    <w:multiLevelType w:val="multilevel"/>
    <w:tmpl w:val="D3448428"/>
    <w:lvl w:ilvl="0">
      <w:start w:val="1"/>
      <w:numFmt w:val="decimal"/>
      <w:lvlText w:val="%1."/>
      <w:lvlJc w:val="left"/>
      <w:pPr>
        <w:ind w:left="390" w:hanging="284"/>
      </w:pPr>
      <w:rPr>
        <w:rFonts w:ascii="Arial" w:eastAsia="Arial" w:hAnsi="Arial" w:cs="Arial"/>
        <w:color w:val="231F20"/>
        <w:spacing w:val="-15"/>
        <w:w w:val="99"/>
        <w:sz w:val="16"/>
        <w:szCs w:val="16"/>
      </w:rPr>
    </w:lvl>
    <w:lvl w:ilvl="1">
      <w:start w:val="1"/>
      <w:numFmt w:val="lowerLetter"/>
      <w:lvlText w:val="%2)"/>
      <w:lvlJc w:val="left"/>
      <w:pPr>
        <w:ind w:left="674" w:hanging="284"/>
      </w:pPr>
      <w:rPr>
        <w:rFonts w:ascii="Arial" w:eastAsia="Arial" w:hAnsi="Arial" w:cs="Arial"/>
        <w:color w:val="231F20"/>
        <w:w w:val="99"/>
        <w:sz w:val="16"/>
        <w:szCs w:val="16"/>
      </w:rPr>
    </w:lvl>
    <w:lvl w:ilvl="2">
      <w:start w:val="1"/>
      <w:numFmt w:val="bullet"/>
      <w:lvlText w:val="•"/>
      <w:lvlJc w:val="left"/>
      <w:pPr>
        <w:ind w:left="957" w:hanging="284"/>
      </w:pPr>
      <w:rPr>
        <w:rFonts w:ascii="Arial" w:hAnsi="Arial" w:cs="Arial" w:hint="default"/>
        <w:color w:val="231F20"/>
        <w:w w:val="99"/>
        <w:sz w:val="14"/>
        <w:szCs w:val="14"/>
      </w:rPr>
    </w:lvl>
    <w:lvl w:ilvl="3">
      <w:start w:val="1"/>
      <w:numFmt w:val="bullet"/>
      <w:lvlText w:val=""/>
      <w:lvlJc w:val="left"/>
      <w:pPr>
        <w:ind w:left="817" w:hanging="28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675" w:hanging="28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33" w:hanging="28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391" w:hanging="28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249" w:hanging="28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107" w:hanging="284"/>
      </w:pPr>
      <w:rPr>
        <w:rFonts w:ascii="Symbol" w:hAnsi="Symbol" w:cs="Symbol" w:hint="default"/>
      </w:rPr>
    </w:lvl>
  </w:abstractNum>
  <w:abstractNum w:abstractNumId="33" w15:restartNumberingAfterBreak="0">
    <w:nsid w:val="7A377588"/>
    <w:multiLevelType w:val="multilevel"/>
    <w:tmpl w:val="7F2C57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490554"/>
    <w:multiLevelType w:val="multilevel"/>
    <w:tmpl w:val="43C431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A6972CE"/>
    <w:multiLevelType w:val="multilevel"/>
    <w:tmpl w:val="47A274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00000A"/>
        <w:sz w:val="16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A9F7F49"/>
    <w:multiLevelType w:val="multilevel"/>
    <w:tmpl w:val="C6BA8B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B176EE9"/>
    <w:multiLevelType w:val="multilevel"/>
    <w:tmpl w:val="80E2D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 w:val="0"/>
        <w:color w:val="00000A"/>
        <w:sz w:val="16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38" w15:restartNumberingAfterBreak="0">
    <w:nsid w:val="7C8B4193"/>
    <w:multiLevelType w:val="multilevel"/>
    <w:tmpl w:val="CFA2235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22"/>
  </w:num>
  <w:num w:numId="4">
    <w:abstractNumId w:val="2"/>
  </w:num>
  <w:num w:numId="5">
    <w:abstractNumId w:val="24"/>
  </w:num>
  <w:num w:numId="6">
    <w:abstractNumId w:val="14"/>
  </w:num>
  <w:num w:numId="7">
    <w:abstractNumId w:val="21"/>
  </w:num>
  <w:num w:numId="8">
    <w:abstractNumId w:val="18"/>
  </w:num>
  <w:num w:numId="9">
    <w:abstractNumId w:val="27"/>
  </w:num>
  <w:num w:numId="10">
    <w:abstractNumId w:val="12"/>
  </w:num>
  <w:num w:numId="11">
    <w:abstractNumId w:val="31"/>
  </w:num>
  <w:num w:numId="12">
    <w:abstractNumId w:val="34"/>
  </w:num>
  <w:num w:numId="13">
    <w:abstractNumId w:val="6"/>
  </w:num>
  <w:num w:numId="14">
    <w:abstractNumId w:val="28"/>
  </w:num>
  <w:num w:numId="15">
    <w:abstractNumId w:val="19"/>
  </w:num>
  <w:num w:numId="16">
    <w:abstractNumId w:val="30"/>
  </w:num>
  <w:num w:numId="17">
    <w:abstractNumId w:val="9"/>
  </w:num>
  <w:num w:numId="18">
    <w:abstractNumId w:val="26"/>
  </w:num>
  <w:num w:numId="19">
    <w:abstractNumId w:val="4"/>
  </w:num>
  <w:num w:numId="20">
    <w:abstractNumId w:val="25"/>
  </w:num>
  <w:num w:numId="21">
    <w:abstractNumId w:val="13"/>
  </w:num>
  <w:num w:numId="22">
    <w:abstractNumId w:val="16"/>
  </w:num>
  <w:num w:numId="23">
    <w:abstractNumId w:val="20"/>
  </w:num>
  <w:num w:numId="24">
    <w:abstractNumId w:val="35"/>
  </w:num>
  <w:num w:numId="25">
    <w:abstractNumId w:val="0"/>
  </w:num>
  <w:num w:numId="26">
    <w:abstractNumId w:val="23"/>
  </w:num>
  <w:num w:numId="27">
    <w:abstractNumId w:val="7"/>
  </w:num>
  <w:num w:numId="28">
    <w:abstractNumId w:val="36"/>
  </w:num>
  <w:num w:numId="29">
    <w:abstractNumId w:val="37"/>
  </w:num>
  <w:num w:numId="30">
    <w:abstractNumId w:val="5"/>
  </w:num>
  <w:num w:numId="31">
    <w:abstractNumId w:val="3"/>
  </w:num>
  <w:num w:numId="32">
    <w:abstractNumId w:val="38"/>
  </w:num>
  <w:num w:numId="33">
    <w:abstractNumId w:val="33"/>
  </w:num>
  <w:num w:numId="34">
    <w:abstractNumId w:val="8"/>
  </w:num>
  <w:num w:numId="35">
    <w:abstractNumId w:val="1"/>
  </w:num>
  <w:num w:numId="36">
    <w:abstractNumId w:val="29"/>
  </w:num>
  <w:num w:numId="37">
    <w:abstractNumId w:val="10"/>
  </w:num>
  <w:num w:numId="38">
    <w:abstractNumId w:val="32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C86"/>
    <w:rsid w:val="00614C86"/>
    <w:rsid w:val="00CE3A17"/>
    <w:rsid w:val="00E3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3324E8-2243-4E8F-8D47-E5F6784F1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Mangal"/>
        <w:szCs w:val="24"/>
        <w:lang w:val="pl-PL" w:eastAsia="zh-CN" w:bidi="hi-I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3723"/>
    <w:pPr>
      <w:overflowPunct w:val="0"/>
    </w:pPr>
    <w:rPr>
      <w:rFonts w:eastAsia="Times New Roman" w:cs="Times New Roman"/>
      <w:color w:val="00000A"/>
      <w:szCs w:val="20"/>
      <w:lang w:eastAsia="en-US" w:bidi="ar-SA"/>
    </w:rPr>
  </w:style>
  <w:style w:type="paragraph" w:styleId="Nagwek1">
    <w:name w:val="heading 1"/>
    <w:basedOn w:val="Normalny"/>
    <w:link w:val="Nagwek1Znak"/>
    <w:qFormat/>
    <w:rsid w:val="0094372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gwek2">
    <w:name w:val="heading 2"/>
    <w:basedOn w:val="Normalny"/>
    <w:link w:val="Nagwek2Znak"/>
    <w:qFormat/>
    <w:rsid w:val="00D80221"/>
    <w:pPr>
      <w:keepNext/>
      <w:tabs>
        <w:tab w:val="left" w:pos="0"/>
      </w:tabs>
      <w:jc w:val="center"/>
      <w:outlineLvl w:val="1"/>
    </w:pPr>
    <w:rPr>
      <w:b/>
      <w:color w:val="000000"/>
      <w:sz w:val="18"/>
      <w:szCs w:val="24"/>
      <w:lang w:eastAsia="pl-PL"/>
    </w:rPr>
  </w:style>
  <w:style w:type="paragraph" w:styleId="Nagwek3">
    <w:name w:val="heading 3"/>
    <w:basedOn w:val="Normalny"/>
    <w:qFormat/>
    <w:rsid w:val="009437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qFormat/>
    <w:rsid w:val="00943723"/>
    <w:pPr>
      <w:spacing w:beforeAutospacing="1" w:afterAutospacing="1"/>
      <w:outlineLvl w:val="3"/>
    </w:pPr>
    <w:rPr>
      <w:b/>
      <w:bCs/>
      <w:sz w:val="24"/>
      <w:szCs w:val="24"/>
      <w:lang w:eastAsia="pl-PL"/>
    </w:rPr>
  </w:style>
  <w:style w:type="paragraph" w:styleId="Nagwek5">
    <w:name w:val="heading 5"/>
    <w:basedOn w:val="Normalny"/>
    <w:link w:val="Nagwek5Znak"/>
    <w:qFormat/>
    <w:rsid w:val="0094372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link w:val="Nagwek6Znak"/>
    <w:qFormat/>
    <w:rsid w:val="00D80221"/>
    <w:pPr>
      <w:keepNext/>
      <w:spacing w:before="120"/>
      <w:jc w:val="center"/>
      <w:outlineLvl w:val="5"/>
    </w:pPr>
    <w:rPr>
      <w:rFonts w:eastAsia="MS Mincho"/>
      <w:b/>
      <w:lang w:eastAsia="pl-PL"/>
    </w:rPr>
  </w:style>
  <w:style w:type="paragraph" w:styleId="Nagwek7">
    <w:name w:val="heading 7"/>
    <w:basedOn w:val="Normalny"/>
    <w:link w:val="Nagwek7Znak"/>
    <w:qFormat/>
    <w:rsid w:val="00943723"/>
    <w:pPr>
      <w:spacing w:before="240" w:after="60"/>
      <w:outlineLvl w:val="6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qFormat/>
    <w:rsid w:val="00943723"/>
    <w:rPr>
      <w:rFonts w:ascii="Arial" w:hAnsi="Arial" w:cs="Arial"/>
      <w:b/>
      <w:bCs/>
      <w:sz w:val="32"/>
      <w:szCs w:val="32"/>
      <w:lang w:val="pl-PL" w:eastAsia="en-US" w:bidi="ar-SA"/>
    </w:rPr>
  </w:style>
  <w:style w:type="character" w:customStyle="1" w:styleId="Wyrnienie">
    <w:name w:val="Wyróżnienie"/>
    <w:qFormat/>
    <w:rsid w:val="00943723"/>
    <w:rPr>
      <w:i/>
      <w:iCs/>
    </w:rPr>
  </w:style>
  <w:style w:type="character" w:styleId="Pogrubienie">
    <w:name w:val="Strong"/>
    <w:qFormat/>
    <w:rsid w:val="00943723"/>
    <w:rPr>
      <w:b/>
      <w:bCs/>
    </w:rPr>
  </w:style>
  <w:style w:type="character" w:customStyle="1" w:styleId="czeinternetowe">
    <w:name w:val="Łącze internetowe"/>
    <w:rsid w:val="00943723"/>
    <w:rPr>
      <w:color w:val="0000FF"/>
      <w:u w:val="single"/>
    </w:rPr>
  </w:style>
  <w:style w:type="character" w:customStyle="1" w:styleId="StopkaZnak">
    <w:name w:val="Stopka Znak"/>
    <w:link w:val="Stopka"/>
    <w:uiPriority w:val="99"/>
    <w:qFormat/>
    <w:rsid w:val="00943723"/>
    <w:rPr>
      <w:lang w:val="pl-PL" w:eastAsia="pl-PL" w:bidi="ar-SA"/>
    </w:rPr>
  </w:style>
  <w:style w:type="character" w:styleId="Numerstrony">
    <w:name w:val="page number"/>
    <w:basedOn w:val="Domylnaczcionkaakapitu"/>
    <w:qFormat/>
    <w:rsid w:val="00943723"/>
  </w:style>
  <w:style w:type="character" w:styleId="Odwoaniedokomentarza">
    <w:name w:val="annotation reference"/>
    <w:semiHidden/>
    <w:qFormat/>
    <w:rsid w:val="00943723"/>
    <w:rPr>
      <w:sz w:val="16"/>
      <w:szCs w:val="16"/>
    </w:rPr>
  </w:style>
  <w:style w:type="character" w:customStyle="1" w:styleId="TekstkomentarzaZnak">
    <w:name w:val="Tekst komentarza Znak"/>
    <w:link w:val="Tekstkomentarza"/>
    <w:qFormat/>
    <w:rsid w:val="00684387"/>
    <w:rPr>
      <w:rFonts w:ascii="Arial" w:hAnsi="Arial"/>
      <w:sz w:val="24"/>
    </w:rPr>
  </w:style>
  <w:style w:type="character" w:customStyle="1" w:styleId="TekstdymkaZnak">
    <w:name w:val="Tekst dymka Znak"/>
    <w:link w:val="Tekstdymka"/>
    <w:semiHidden/>
    <w:qFormat/>
    <w:rsid w:val="00AA15F9"/>
    <w:rPr>
      <w:rFonts w:ascii="Tahoma" w:hAnsi="Tahoma" w:cs="Tahoma"/>
      <w:sz w:val="16"/>
      <w:szCs w:val="16"/>
      <w:lang w:eastAsia="en-US"/>
    </w:rPr>
  </w:style>
  <w:style w:type="character" w:customStyle="1" w:styleId="TekstprzypisukocowegoZnak">
    <w:name w:val="Tekst przypisu końcowego Znak"/>
    <w:link w:val="Tekstprzypisukocowego"/>
    <w:qFormat/>
    <w:rsid w:val="00C553DA"/>
    <w:rPr>
      <w:lang w:eastAsia="en-US"/>
    </w:rPr>
  </w:style>
  <w:style w:type="character" w:styleId="Odwoanieprzypisukocowego">
    <w:name w:val="endnote reference"/>
    <w:qFormat/>
    <w:rsid w:val="00C553DA"/>
    <w:rPr>
      <w:vertAlign w:val="superscript"/>
    </w:rPr>
  </w:style>
  <w:style w:type="character" w:customStyle="1" w:styleId="TekstpodstawowyZnak">
    <w:name w:val="Tekst podstawowy Znak"/>
    <w:link w:val="Tekstpodstawowy"/>
    <w:qFormat/>
    <w:rsid w:val="00526409"/>
    <w:rPr>
      <w:rFonts w:ascii="Arial" w:hAnsi="Arial"/>
      <w:sz w:val="24"/>
    </w:rPr>
  </w:style>
  <w:style w:type="character" w:customStyle="1" w:styleId="Nagwek2Znak">
    <w:name w:val="Nagłówek 2 Znak"/>
    <w:link w:val="Nagwek2"/>
    <w:qFormat/>
    <w:rsid w:val="00D80221"/>
    <w:rPr>
      <w:b/>
      <w:color w:val="000000"/>
      <w:sz w:val="18"/>
      <w:szCs w:val="24"/>
    </w:rPr>
  </w:style>
  <w:style w:type="character" w:customStyle="1" w:styleId="Nagwek6Znak">
    <w:name w:val="Nagłówek 6 Znak"/>
    <w:link w:val="Nagwek6"/>
    <w:qFormat/>
    <w:rsid w:val="00D80221"/>
    <w:rPr>
      <w:rFonts w:eastAsia="MS Mincho"/>
      <w:b/>
    </w:rPr>
  </w:style>
  <w:style w:type="character" w:customStyle="1" w:styleId="Nagwek5Znak">
    <w:name w:val="Nagłówek 5 Znak"/>
    <w:link w:val="Nagwek5"/>
    <w:qFormat/>
    <w:rsid w:val="00D80221"/>
    <w:rPr>
      <w:b/>
      <w:bCs/>
      <w:i/>
      <w:iCs/>
      <w:sz w:val="26"/>
      <w:szCs w:val="26"/>
      <w:lang w:eastAsia="en-US"/>
    </w:rPr>
  </w:style>
  <w:style w:type="character" w:customStyle="1" w:styleId="Nagwek7Znak">
    <w:name w:val="Nagłówek 7 Znak"/>
    <w:link w:val="Nagwek7"/>
    <w:qFormat/>
    <w:rsid w:val="00D80221"/>
    <w:rPr>
      <w:sz w:val="24"/>
      <w:szCs w:val="24"/>
      <w:lang w:eastAsia="en-US"/>
    </w:rPr>
  </w:style>
  <w:style w:type="character" w:customStyle="1" w:styleId="NagwekZnak">
    <w:name w:val="Nagłówek Znak"/>
    <w:link w:val="Nagwek"/>
    <w:qFormat/>
    <w:rsid w:val="00D80221"/>
  </w:style>
  <w:style w:type="character" w:customStyle="1" w:styleId="Tekstpodstawowy3Znak">
    <w:name w:val="Tekst podstawowy 3 Znak"/>
    <w:link w:val="Tekstpodstawowy3"/>
    <w:qFormat/>
    <w:rsid w:val="00D80221"/>
    <w:rPr>
      <w:sz w:val="16"/>
      <w:szCs w:val="16"/>
      <w:lang w:eastAsia="en-US"/>
    </w:rPr>
  </w:style>
  <w:style w:type="character" w:customStyle="1" w:styleId="Tekstpodstawowywcity2Znak">
    <w:name w:val="Tekst podstawowy wcięty 2 Znak"/>
    <w:link w:val="Tekstpodstawowywcity2"/>
    <w:qFormat/>
    <w:rsid w:val="00D80221"/>
    <w:rPr>
      <w:rFonts w:ascii="Arial" w:hAnsi="Arial" w:cs="Arial"/>
    </w:rPr>
  </w:style>
  <w:style w:type="character" w:customStyle="1" w:styleId="HTML-wstpniesformatowanyZnak">
    <w:name w:val="HTML - wstępnie sformatowany Znak"/>
    <w:uiPriority w:val="99"/>
    <w:qFormat/>
    <w:rsid w:val="00D80221"/>
    <w:rPr>
      <w:rFonts w:ascii="Courier New" w:hAnsi="Courier New" w:cs="Courier New"/>
    </w:rPr>
  </w:style>
  <w:style w:type="character" w:customStyle="1" w:styleId="TematkomentarzaZnak">
    <w:name w:val="Temat komentarza Znak"/>
    <w:link w:val="Tematkomentarza"/>
    <w:semiHidden/>
    <w:qFormat/>
    <w:rsid w:val="00D80221"/>
    <w:rPr>
      <w:b/>
      <w:bCs/>
      <w:lang w:eastAsia="en-US"/>
    </w:rPr>
  </w:style>
  <w:style w:type="character" w:customStyle="1" w:styleId="ZnakZnak1">
    <w:name w:val="Znak Znak1"/>
    <w:qFormat/>
    <w:rsid w:val="00D80221"/>
    <w:rPr>
      <w:rFonts w:ascii="Arial" w:hAnsi="Arial" w:cs="Arial"/>
      <w:b/>
      <w:bCs/>
      <w:sz w:val="32"/>
      <w:szCs w:val="32"/>
      <w:lang w:val="pl-PL" w:eastAsia="en-US" w:bidi="ar-SA"/>
    </w:rPr>
  </w:style>
  <w:style w:type="character" w:customStyle="1" w:styleId="BodyText21Znak">
    <w:name w:val="Body Text 21 Znak"/>
    <w:link w:val="BodyText21"/>
    <w:qFormat/>
    <w:rsid w:val="00D80221"/>
    <w:rPr>
      <w:sz w:val="24"/>
    </w:rPr>
  </w:style>
  <w:style w:type="character" w:customStyle="1" w:styleId="Tekstpodstawowywcity3Znak">
    <w:name w:val="Tekst podstawowy wcięty 3 Znak"/>
    <w:link w:val="Tekstpodstawowywcity3"/>
    <w:qFormat/>
    <w:rsid w:val="00D80221"/>
    <w:rPr>
      <w:rFonts w:ascii="Arial" w:hAnsi="Arial" w:cs="Arial"/>
      <w:color w:val="000000"/>
    </w:rPr>
  </w:style>
  <w:style w:type="character" w:customStyle="1" w:styleId="Tekstpodstawowy2Znak">
    <w:name w:val="Tekst podstawowy 2 Znak"/>
    <w:link w:val="Tekstpodstawowy2"/>
    <w:qFormat/>
    <w:rsid w:val="00D80221"/>
    <w:rPr>
      <w:i/>
      <w:color w:val="0000FF"/>
      <w:sz w:val="24"/>
    </w:rPr>
  </w:style>
  <w:style w:type="character" w:customStyle="1" w:styleId="ListLabel1">
    <w:name w:val="ListLabel 1"/>
    <w:qFormat/>
    <w:rPr>
      <w:rFonts w:ascii="Arial" w:hAnsi="Arial"/>
      <w:b w:val="0"/>
      <w:i w:val="0"/>
      <w:sz w:val="16"/>
    </w:rPr>
  </w:style>
  <w:style w:type="character" w:customStyle="1" w:styleId="ListLabel2">
    <w:name w:val="ListLabel 2"/>
    <w:qFormat/>
    <w:rPr>
      <w:b w:val="0"/>
      <w:i w:val="0"/>
      <w:color w:val="00000A"/>
    </w:rPr>
  </w:style>
  <w:style w:type="character" w:customStyle="1" w:styleId="ListLabel3">
    <w:name w:val="ListLabel 3"/>
    <w:qFormat/>
    <w:rPr>
      <w:b w:val="0"/>
      <w:i w:val="0"/>
      <w:color w:val="00000A"/>
    </w:rPr>
  </w:style>
  <w:style w:type="character" w:customStyle="1" w:styleId="ListLabel4">
    <w:name w:val="ListLabel 4"/>
    <w:qFormat/>
    <w:rPr>
      <w:rFonts w:ascii="Arial" w:hAnsi="Arial"/>
      <w:i w:val="0"/>
      <w:sz w:val="16"/>
    </w:rPr>
  </w:style>
  <w:style w:type="character" w:customStyle="1" w:styleId="ListLabel5">
    <w:name w:val="ListLabel 5"/>
    <w:qFormat/>
    <w:rPr>
      <w:rFonts w:ascii="Arial" w:hAnsi="Arial"/>
      <w:b w:val="0"/>
      <w:i w:val="0"/>
      <w:color w:val="00000A"/>
      <w:sz w:val="16"/>
    </w:rPr>
  </w:style>
  <w:style w:type="character" w:customStyle="1" w:styleId="ListLabel6">
    <w:name w:val="ListLabel 6"/>
    <w:qFormat/>
    <w:rPr>
      <w:b w:val="0"/>
      <w:i w:val="0"/>
      <w:caps w:val="0"/>
      <w:smallCaps w:val="0"/>
      <w:strike w:val="0"/>
      <w:dstrike w:val="0"/>
      <w:vanish w:val="0"/>
      <w:position w:val="0"/>
      <w:sz w:val="16"/>
      <w:szCs w:val="16"/>
      <w:vertAlign w:val="baseline"/>
    </w:rPr>
  </w:style>
  <w:style w:type="character" w:customStyle="1" w:styleId="ListLabel7">
    <w:name w:val="ListLabel 7"/>
    <w:qFormat/>
    <w:rPr>
      <w:b w:val="0"/>
      <w:i w:val="0"/>
      <w:caps w:val="0"/>
      <w:smallCaps w:val="0"/>
      <w:strike w:val="0"/>
      <w:dstrike w:val="0"/>
      <w:vanish w:val="0"/>
      <w:position w:val="0"/>
      <w:sz w:val="16"/>
      <w:szCs w:val="16"/>
      <w:vertAlign w:val="baseline"/>
    </w:rPr>
  </w:style>
  <w:style w:type="character" w:customStyle="1" w:styleId="ListLabel8">
    <w:name w:val="ListLabel 8"/>
    <w:qFormat/>
    <w:rPr>
      <w:b/>
      <w:i w:val="0"/>
      <w:color w:val="00000A"/>
      <w:position w:val="0"/>
      <w:sz w:val="16"/>
      <w:szCs w:val="16"/>
      <w:vertAlign w:val="baseline"/>
    </w:rPr>
  </w:style>
  <w:style w:type="character" w:customStyle="1" w:styleId="ListLabel9">
    <w:name w:val="ListLabel 9"/>
    <w:qFormat/>
    <w:rPr>
      <w:b w:val="0"/>
      <w:i w:val="0"/>
      <w:caps w:val="0"/>
      <w:smallCaps w:val="0"/>
      <w:strike w:val="0"/>
      <w:dstrike w:val="0"/>
      <w:vanish w:val="0"/>
      <w:position w:val="0"/>
      <w:sz w:val="16"/>
      <w:szCs w:val="16"/>
      <w:vertAlign w:val="baseline"/>
    </w:rPr>
  </w:style>
  <w:style w:type="character" w:customStyle="1" w:styleId="ListLabel10">
    <w:name w:val="ListLabel 10"/>
    <w:qFormat/>
    <w:rPr>
      <w:rFonts w:ascii="Arial" w:eastAsia="Times New Roman" w:hAnsi="Arial" w:cs="Arial"/>
      <w:b w:val="0"/>
      <w:i w:val="0"/>
      <w:strike w:val="0"/>
      <w:dstrike w:val="0"/>
      <w:sz w:val="16"/>
    </w:rPr>
  </w:style>
  <w:style w:type="character" w:customStyle="1" w:styleId="ListLabel11">
    <w:name w:val="ListLabel 11"/>
    <w:qFormat/>
    <w:rPr>
      <w:rFonts w:ascii="Arial" w:hAnsi="Arial"/>
      <w:b w:val="0"/>
      <w:i w:val="0"/>
      <w:color w:val="00000A"/>
      <w:sz w:val="16"/>
    </w:rPr>
  </w:style>
  <w:style w:type="character" w:customStyle="1" w:styleId="ListLabel12">
    <w:name w:val="ListLabel 12"/>
    <w:qFormat/>
    <w:rPr>
      <w:b w:val="0"/>
      <w:i w:val="0"/>
      <w:color w:val="00000A"/>
    </w:rPr>
  </w:style>
  <w:style w:type="character" w:customStyle="1" w:styleId="ListLabel13">
    <w:name w:val="ListLabel 13"/>
    <w:qFormat/>
    <w:rPr>
      <w:rFonts w:ascii="Arial" w:hAnsi="Arial"/>
      <w:b w:val="0"/>
      <w:i w:val="0"/>
      <w:color w:val="00000A"/>
      <w:sz w:val="16"/>
    </w:rPr>
  </w:style>
  <w:style w:type="character" w:customStyle="1" w:styleId="ListLabel14">
    <w:name w:val="ListLabel 14"/>
    <w:qFormat/>
    <w:rPr>
      <w:b w:val="0"/>
      <w:i w:val="0"/>
      <w:color w:val="FF0000"/>
    </w:rPr>
  </w:style>
  <w:style w:type="character" w:customStyle="1" w:styleId="ListLabel15">
    <w:name w:val="ListLabel 15"/>
    <w:qFormat/>
    <w:rPr>
      <w:rFonts w:ascii="Arial" w:hAnsi="Arial"/>
      <w:b w:val="0"/>
      <w:i w:val="0"/>
      <w:color w:val="00000A"/>
      <w:sz w:val="16"/>
    </w:rPr>
  </w:style>
  <w:style w:type="character" w:customStyle="1" w:styleId="ListLabel16">
    <w:name w:val="ListLabel 16"/>
    <w:qFormat/>
    <w:rPr>
      <w:rFonts w:ascii="Arial" w:hAnsi="Arial" w:cs="Arial"/>
      <w:b/>
      <w:sz w:val="16"/>
    </w:rPr>
  </w:style>
  <w:style w:type="character" w:customStyle="1" w:styleId="ListLabel17">
    <w:name w:val="ListLabel 17"/>
    <w:qFormat/>
    <w:rPr>
      <w:b w:val="0"/>
      <w:i w:val="0"/>
      <w:color w:val="00000A"/>
    </w:rPr>
  </w:style>
  <w:style w:type="character" w:customStyle="1" w:styleId="ListLabel18">
    <w:name w:val="ListLabel 18"/>
    <w:qFormat/>
    <w:rPr>
      <w:rFonts w:ascii="Arial" w:hAnsi="Arial"/>
      <w:b w:val="0"/>
      <w:i w:val="0"/>
      <w:color w:val="00000A"/>
      <w:sz w:val="16"/>
    </w:rPr>
  </w:style>
  <w:style w:type="character" w:customStyle="1" w:styleId="ListLabel19">
    <w:name w:val="ListLabel 19"/>
    <w:qFormat/>
    <w:rPr>
      <w:rFonts w:ascii="Arial" w:hAnsi="Arial"/>
      <w:b w:val="0"/>
      <w:i w:val="0"/>
      <w:color w:val="00000A"/>
      <w:sz w:val="16"/>
    </w:rPr>
  </w:style>
  <w:style w:type="character" w:customStyle="1" w:styleId="ListLabel20">
    <w:name w:val="ListLabel 20"/>
    <w:qFormat/>
    <w:rPr>
      <w:b w:val="0"/>
      <w:i w:val="0"/>
      <w:color w:val="00000A"/>
      <w:sz w:val="16"/>
    </w:rPr>
  </w:style>
  <w:style w:type="character" w:customStyle="1" w:styleId="ListLabel21">
    <w:name w:val="ListLabel 21"/>
    <w:qFormat/>
    <w:rPr>
      <w:b w:val="0"/>
      <w:i w:val="0"/>
      <w:color w:val="00000A"/>
      <w:sz w:val="16"/>
    </w:rPr>
  </w:style>
  <w:style w:type="character" w:customStyle="1" w:styleId="ListLabel22">
    <w:name w:val="ListLabel 22"/>
    <w:qFormat/>
    <w:rPr>
      <w:rFonts w:ascii="Arial" w:hAnsi="Arial"/>
      <w:b w:val="0"/>
      <w:i w:val="0"/>
      <w:color w:val="00000A"/>
      <w:sz w:val="16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b w:val="0"/>
      <w:sz w:val="16"/>
      <w:szCs w:val="16"/>
    </w:rPr>
  </w:style>
  <w:style w:type="character" w:customStyle="1" w:styleId="ListLabel27">
    <w:name w:val="ListLabel 27"/>
    <w:qFormat/>
    <w:rPr>
      <w:b w:val="0"/>
      <w:color w:val="00000A"/>
      <w:sz w:val="14"/>
      <w:szCs w:val="14"/>
    </w:rPr>
  </w:style>
  <w:style w:type="character" w:customStyle="1" w:styleId="ListLabel28">
    <w:name w:val="ListLabel 28"/>
    <w:qFormat/>
    <w:rPr>
      <w:rFonts w:ascii="Arial" w:hAnsi="Arial"/>
      <w:b w:val="0"/>
      <w:color w:val="00000A"/>
      <w:sz w:val="16"/>
    </w:rPr>
  </w:style>
  <w:style w:type="character" w:customStyle="1" w:styleId="ListLabel29">
    <w:name w:val="ListLabel 29"/>
    <w:qFormat/>
    <w:rPr>
      <w:b w:val="0"/>
      <w:color w:val="00000A"/>
    </w:rPr>
  </w:style>
  <w:style w:type="character" w:customStyle="1" w:styleId="ListLabel30">
    <w:name w:val="ListLabel 30"/>
    <w:qFormat/>
    <w:rPr>
      <w:rFonts w:ascii="Arial" w:hAnsi="Arial"/>
      <w:b w:val="0"/>
      <w:color w:val="00000A"/>
      <w:sz w:val="16"/>
    </w:rPr>
  </w:style>
  <w:style w:type="character" w:customStyle="1" w:styleId="ListLabel31">
    <w:name w:val="ListLabel 31"/>
    <w:qFormat/>
    <w:rPr>
      <w:rFonts w:ascii="Arial" w:hAnsi="Arial"/>
      <w:b/>
      <w:color w:val="00000A"/>
      <w:sz w:val="16"/>
    </w:rPr>
  </w:style>
  <w:style w:type="character" w:customStyle="1" w:styleId="ListLabel32">
    <w:name w:val="ListLabel 32"/>
    <w:qFormat/>
    <w:rPr>
      <w:b w:val="0"/>
      <w:i w:val="0"/>
      <w:caps w:val="0"/>
      <w:smallCaps w:val="0"/>
      <w:strike w:val="0"/>
      <w:dstrike w:val="0"/>
      <w:vanish w:val="0"/>
      <w:position w:val="0"/>
      <w:sz w:val="16"/>
      <w:szCs w:val="16"/>
      <w:vertAlign w:val="baseline"/>
    </w:rPr>
  </w:style>
  <w:style w:type="character" w:customStyle="1" w:styleId="ListLabel33">
    <w:name w:val="ListLabel 33"/>
    <w:qFormat/>
    <w:rPr>
      <w:rFonts w:ascii="Arial" w:eastAsia="Arial" w:hAnsi="Arial" w:cs="Arial"/>
      <w:color w:val="231F20"/>
      <w:w w:val="99"/>
      <w:sz w:val="16"/>
      <w:szCs w:val="16"/>
    </w:rPr>
  </w:style>
  <w:style w:type="character" w:customStyle="1" w:styleId="ListLabel34">
    <w:name w:val="ListLabel 34"/>
    <w:qFormat/>
    <w:rPr>
      <w:rFonts w:ascii="Arial" w:eastAsia="Arial" w:hAnsi="Arial" w:cs="Arial"/>
      <w:color w:val="231F20"/>
      <w:spacing w:val="-15"/>
      <w:w w:val="99"/>
      <w:sz w:val="16"/>
      <w:szCs w:val="16"/>
    </w:rPr>
  </w:style>
  <w:style w:type="character" w:customStyle="1" w:styleId="ListLabel35">
    <w:name w:val="ListLabel 35"/>
    <w:qFormat/>
    <w:rPr>
      <w:rFonts w:ascii="Arial" w:eastAsia="Arial" w:hAnsi="Arial" w:cs="Arial"/>
      <w:color w:val="231F20"/>
      <w:w w:val="99"/>
      <w:sz w:val="16"/>
      <w:szCs w:val="16"/>
    </w:rPr>
  </w:style>
  <w:style w:type="character" w:customStyle="1" w:styleId="ListLabel36">
    <w:name w:val="ListLabel 36"/>
    <w:qFormat/>
    <w:rPr>
      <w:rFonts w:eastAsia="Arial" w:cs="Arial"/>
      <w:color w:val="231F20"/>
      <w:w w:val="99"/>
      <w:sz w:val="14"/>
      <w:szCs w:val="14"/>
    </w:rPr>
  </w:style>
  <w:style w:type="character" w:customStyle="1" w:styleId="ListLabel37">
    <w:name w:val="ListLabel 37"/>
    <w:qFormat/>
    <w:rPr>
      <w:rFonts w:eastAsia="Arial" w:cs="Arial"/>
      <w:color w:val="231F20"/>
      <w:spacing w:val="-23"/>
      <w:w w:val="100"/>
      <w:sz w:val="16"/>
      <w:szCs w:val="16"/>
    </w:rPr>
  </w:style>
  <w:style w:type="character" w:customStyle="1" w:styleId="ListLabel38">
    <w:name w:val="ListLabel 38"/>
    <w:qFormat/>
    <w:rPr>
      <w:b w:val="0"/>
      <w:i w:val="0"/>
      <w:color w:val="00000A"/>
    </w:rPr>
  </w:style>
  <w:style w:type="character" w:customStyle="1" w:styleId="ListLabel39">
    <w:name w:val="ListLabel 39"/>
    <w:qFormat/>
    <w:rPr>
      <w:rFonts w:ascii="Arial" w:hAnsi="Arial"/>
      <w:b w:val="0"/>
      <w:i w:val="0"/>
      <w:sz w:val="16"/>
    </w:rPr>
  </w:style>
  <w:style w:type="character" w:customStyle="1" w:styleId="ListLabel40">
    <w:name w:val="ListLabel 40"/>
    <w:qFormat/>
    <w:rPr>
      <w:b w:val="0"/>
      <w:i w:val="0"/>
      <w:color w:val="00000A"/>
    </w:rPr>
  </w:style>
  <w:style w:type="character" w:customStyle="1" w:styleId="ListLabel41">
    <w:name w:val="ListLabel 41"/>
    <w:qFormat/>
    <w:rPr>
      <w:b w:val="0"/>
      <w:i w:val="0"/>
      <w:color w:val="00000A"/>
    </w:rPr>
  </w:style>
  <w:style w:type="character" w:customStyle="1" w:styleId="ListLabel42">
    <w:name w:val="ListLabel 42"/>
    <w:qFormat/>
    <w:rPr>
      <w:rFonts w:ascii="Arial" w:hAnsi="Arial"/>
      <w:i w:val="0"/>
      <w:sz w:val="16"/>
    </w:rPr>
  </w:style>
  <w:style w:type="character" w:customStyle="1" w:styleId="ListLabel43">
    <w:name w:val="ListLabel 43"/>
    <w:qFormat/>
    <w:rPr>
      <w:rFonts w:ascii="Arial" w:hAnsi="Arial"/>
      <w:b w:val="0"/>
      <w:i w:val="0"/>
      <w:color w:val="00000A"/>
      <w:sz w:val="16"/>
    </w:rPr>
  </w:style>
  <w:style w:type="character" w:customStyle="1" w:styleId="ListLabel44">
    <w:name w:val="ListLabel 44"/>
    <w:qFormat/>
    <w:rPr>
      <w:b w:val="0"/>
      <w:i w:val="0"/>
      <w:caps w:val="0"/>
      <w:smallCaps w:val="0"/>
      <w:strike w:val="0"/>
      <w:dstrike w:val="0"/>
      <w:vanish w:val="0"/>
      <w:position w:val="0"/>
      <w:sz w:val="16"/>
      <w:szCs w:val="16"/>
      <w:vertAlign w:val="baseline"/>
    </w:rPr>
  </w:style>
  <w:style w:type="character" w:customStyle="1" w:styleId="ListLabel45">
    <w:name w:val="ListLabel 45"/>
    <w:qFormat/>
    <w:rPr>
      <w:b w:val="0"/>
      <w:i w:val="0"/>
      <w:caps w:val="0"/>
      <w:smallCaps w:val="0"/>
      <w:strike w:val="0"/>
      <w:dstrike w:val="0"/>
      <w:vanish w:val="0"/>
      <w:position w:val="0"/>
      <w:sz w:val="16"/>
      <w:szCs w:val="16"/>
      <w:vertAlign w:val="baseline"/>
    </w:rPr>
  </w:style>
  <w:style w:type="character" w:customStyle="1" w:styleId="ListLabel46">
    <w:name w:val="ListLabel 46"/>
    <w:qFormat/>
    <w:rPr>
      <w:b/>
      <w:i w:val="0"/>
      <w:color w:val="00000A"/>
      <w:position w:val="0"/>
      <w:sz w:val="16"/>
      <w:szCs w:val="16"/>
      <w:vertAlign w:val="baseline"/>
    </w:rPr>
  </w:style>
  <w:style w:type="character" w:customStyle="1" w:styleId="ListLabel47">
    <w:name w:val="ListLabel 47"/>
    <w:qFormat/>
    <w:rPr>
      <w:b w:val="0"/>
      <w:i w:val="0"/>
      <w:caps w:val="0"/>
      <w:smallCaps w:val="0"/>
      <w:strike w:val="0"/>
      <w:dstrike w:val="0"/>
      <w:vanish w:val="0"/>
      <w:position w:val="0"/>
      <w:sz w:val="16"/>
      <w:szCs w:val="16"/>
      <w:vertAlign w:val="baseline"/>
    </w:rPr>
  </w:style>
  <w:style w:type="character" w:customStyle="1" w:styleId="ListLabel48">
    <w:name w:val="ListLabel 48"/>
    <w:qFormat/>
    <w:rPr>
      <w:rFonts w:ascii="Arial" w:eastAsia="Times New Roman" w:hAnsi="Arial" w:cs="Arial"/>
      <w:b w:val="0"/>
      <w:i w:val="0"/>
      <w:strike w:val="0"/>
      <w:dstrike w:val="0"/>
      <w:sz w:val="16"/>
    </w:rPr>
  </w:style>
  <w:style w:type="character" w:customStyle="1" w:styleId="ListLabel49">
    <w:name w:val="ListLabel 49"/>
    <w:qFormat/>
    <w:rPr>
      <w:rFonts w:ascii="Arial" w:hAnsi="Arial"/>
      <w:b w:val="0"/>
      <w:i w:val="0"/>
      <w:color w:val="00000A"/>
      <w:sz w:val="16"/>
    </w:rPr>
  </w:style>
  <w:style w:type="character" w:customStyle="1" w:styleId="ListLabel50">
    <w:name w:val="ListLabel 50"/>
    <w:qFormat/>
    <w:rPr>
      <w:b w:val="0"/>
      <w:i w:val="0"/>
      <w:color w:val="00000A"/>
    </w:rPr>
  </w:style>
  <w:style w:type="character" w:customStyle="1" w:styleId="ListLabel51">
    <w:name w:val="ListLabel 51"/>
    <w:qFormat/>
    <w:rPr>
      <w:rFonts w:ascii="Arial" w:hAnsi="Arial"/>
      <w:b w:val="0"/>
      <w:i w:val="0"/>
      <w:color w:val="00000A"/>
      <w:sz w:val="16"/>
    </w:rPr>
  </w:style>
  <w:style w:type="character" w:customStyle="1" w:styleId="ListLabel52">
    <w:name w:val="ListLabel 52"/>
    <w:qFormat/>
    <w:rPr>
      <w:b w:val="0"/>
      <w:i w:val="0"/>
      <w:color w:val="FF0000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ascii="Arial" w:hAnsi="Arial"/>
      <w:b w:val="0"/>
      <w:i w:val="0"/>
      <w:color w:val="00000A"/>
      <w:sz w:val="16"/>
    </w:rPr>
  </w:style>
  <w:style w:type="character" w:customStyle="1" w:styleId="ListLabel59">
    <w:name w:val="ListLabel 59"/>
    <w:qFormat/>
    <w:rPr>
      <w:rFonts w:ascii="Arial" w:hAnsi="Arial" w:cs="Arial"/>
      <w:b/>
      <w:sz w:val="16"/>
    </w:rPr>
  </w:style>
  <w:style w:type="character" w:customStyle="1" w:styleId="ListLabel60">
    <w:name w:val="ListLabel 60"/>
    <w:qFormat/>
    <w:rPr>
      <w:b w:val="0"/>
      <w:i w:val="0"/>
      <w:color w:val="00000A"/>
    </w:rPr>
  </w:style>
  <w:style w:type="character" w:customStyle="1" w:styleId="ListLabel61">
    <w:name w:val="ListLabel 61"/>
    <w:qFormat/>
    <w:rPr>
      <w:rFonts w:ascii="Arial" w:hAnsi="Arial"/>
      <w:b w:val="0"/>
      <w:i w:val="0"/>
      <w:color w:val="00000A"/>
      <w:sz w:val="16"/>
    </w:rPr>
  </w:style>
  <w:style w:type="character" w:customStyle="1" w:styleId="ListLabel62">
    <w:name w:val="ListLabel 62"/>
    <w:qFormat/>
    <w:rPr>
      <w:rFonts w:ascii="Arial" w:hAnsi="Arial"/>
      <w:b w:val="0"/>
      <w:i w:val="0"/>
      <w:color w:val="00000A"/>
      <w:sz w:val="16"/>
    </w:rPr>
  </w:style>
  <w:style w:type="character" w:customStyle="1" w:styleId="ListLabel63">
    <w:name w:val="ListLabel 63"/>
    <w:qFormat/>
    <w:rPr>
      <w:b w:val="0"/>
      <w:i w:val="0"/>
      <w:color w:val="00000A"/>
      <w:sz w:val="16"/>
    </w:rPr>
  </w:style>
  <w:style w:type="character" w:customStyle="1" w:styleId="ListLabel64">
    <w:name w:val="ListLabel 64"/>
    <w:qFormat/>
    <w:rPr>
      <w:b w:val="0"/>
      <w:i w:val="0"/>
      <w:color w:val="00000A"/>
      <w:sz w:val="16"/>
    </w:rPr>
  </w:style>
  <w:style w:type="character" w:customStyle="1" w:styleId="ListLabel65">
    <w:name w:val="ListLabel 65"/>
    <w:qFormat/>
    <w:rPr>
      <w:rFonts w:ascii="Arial" w:hAnsi="Arial"/>
      <w:b w:val="0"/>
      <w:i w:val="0"/>
      <w:color w:val="00000A"/>
      <w:sz w:val="16"/>
    </w:rPr>
  </w:style>
  <w:style w:type="character" w:customStyle="1" w:styleId="ListLabel66">
    <w:name w:val="ListLabel 66"/>
    <w:qFormat/>
    <w:rPr>
      <w:rFonts w:ascii="Arial" w:hAnsi="Arial" w:cs="Symbol"/>
      <w:sz w:val="16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cs="Symbol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Wingdings"/>
    </w:rPr>
  </w:style>
  <w:style w:type="character" w:customStyle="1" w:styleId="ListLabel75">
    <w:name w:val="ListLabel 75"/>
    <w:qFormat/>
    <w:rPr>
      <w:rFonts w:ascii="Arial" w:hAnsi="Arial" w:cs="Symbol"/>
      <w:sz w:val="16"/>
    </w:rPr>
  </w:style>
  <w:style w:type="character" w:customStyle="1" w:styleId="ListLabel76">
    <w:name w:val="ListLabel 76"/>
    <w:qFormat/>
    <w:rPr>
      <w:rFonts w:ascii="Arial" w:hAnsi="Arial"/>
      <w:b w:val="0"/>
      <w:color w:val="00000A"/>
      <w:sz w:val="16"/>
    </w:rPr>
  </w:style>
  <w:style w:type="character" w:customStyle="1" w:styleId="ListLabel77">
    <w:name w:val="ListLabel 77"/>
    <w:qFormat/>
    <w:rPr>
      <w:b w:val="0"/>
      <w:color w:val="00000A"/>
    </w:rPr>
  </w:style>
  <w:style w:type="character" w:customStyle="1" w:styleId="ListLabel78">
    <w:name w:val="ListLabel 78"/>
    <w:qFormat/>
    <w:rPr>
      <w:rFonts w:ascii="Arial" w:hAnsi="Arial"/>
      <w:b w:val="0"/>
      <w:color w:val="00000A"/>
      <w:sz w:val="16"/>
    </w:rPr>
  </w:style>
  <w:style w:type="character" w:customStyle="1" w:styleId="ListLabel79">
    <w:name w:val="ListLabel 79"/>
    <w:qFormat/>
    <w:rPr>
      <w:rFonts w:ascii="Arial" w:hAnsi="Arial"/>
      <w:b/>
      <w:color w:val="00000A"/>
      <w:sz w:val="16"/>
    </w:rPr>
  </w:style>
  <w:style w:type="character" w:customStyle="1" w:styleId="ListLabel80">
    <w:name w:val="ListLabel 80"/>
    <w:qFormat/>
    <w:rPr>
      <w:rFonts w:ascii="Arial" w:eastAsia="Arial" w:hAnsi="Arial" w:cs="Arial"/>
      <w:color w:val="231F20"/>
      <w:w w:val="99"/>
      <w:sz w:val="16"/>
      <w:szCs w:val="16"/>
    </w:rPr>
  </w:style>
  <w:style w:type="character" w:customStyle="1" w:styleId="ListLabel81">
    <w:name w:val="ListLabel 81"/>
    <w:qFormat/>
    <w:rPr>
      <w:rFonts w:ascii="Arial" w:eastAsia="Arial" w:hAnsi="Arial" w:cs="Arial"/>
      <w:color w:val="231F20"/>
      <w:spacing w:val="-15"/>
      <w:w w:val="99"/>
      <w:sz w:val="16"/>
      <w:szCs w:val="16"/>
    </w:rPr>
  </w:style>
  <w:style w:type="character" w:customStyle="1" w:styleId="ListLabel82">
    <w:name w:val="ListLabel 82"/>
    <w:qFormat/>
    <w:rPr>
      <w:rFonts w:ascii="Arial" w:eastAsia="Arial" w:hAnsi="Arial" w:cs="Arial"/>
      <w:color w:val="231F20"/>
      <w:w w:val="99"/>
      <w:sz w:val="16"/>
      <w:szCs w:val="16"/>
    </w:rPr>
  </w:style>
  <w:style w:type="character" w:customStyle="1" w:styleId="ListLabel83">
    <w:name w:val="ListLabel 83"/>
    <w:qFormat/>
    <w:rPr>
      <w:rFonts w:cs="Arial"/>
      <w:color w:val="231F20"/>
      <w:w w:val="99"/>
      <w:sz w:val="14"/>
      <w:szCs w:val="14"/>
    </w:rPr>
  </w:style>
  <w:style w:type="character" w:customStyle="1" w:styleId="ListLabel84">
    <w:name w:val="ListLabel 84"/>
    <w:qFormat/>
    <w:rPr>
      <w:rFonts w:cs="Symbol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ascii="Arial" w:hAnsi="Arial"/>
      <w:b w:val="0"/>
      <w:i w:val="0"/>
      <w:sz w:val="16"/>
    </w:rPr>
  </w:style>
  <w:style w:type="character" w:customStyle="1" w:styleId="ListLabel91">
    <w:name w:val="ListLabel 91"/>
    <w:qFormat/>
    <w:rPr>
      <w:b w:val="0"/>
      <w:i w:val="0"/>
      <w:color w:val="00000A"/>
    </w:rPr>
  </w:style>
  <w:style w:type="character" w:customStyle="1" w:styleId="ListLabel92">
    <w:name w:val="ListLabel 92"/>
    <w:qFormat/>
    <w:rPr>
      <w:b w:val="0"/>
      <w:i w:val="0"/>
      <w:color w:val="00000A"/>
    </w:rPr>
  </w:style>
  <w:style w:type="character" w:customStyle="1" w:styleId="ListLabel93">
    <w:name w:val="ListLabel 93"/>
    <w:qFormat/>
    <w:rPr>
      <w:rFonts w:ascii="Arial" w:hAnsi="Arial"/>
      <w:i w:val="0"/>
      <w:sz w:val="16"/>
    </w:rPr>
  </w:style>
  <w:style w:type="character" w:customStyle="1" w:styleId="ListLabel94">
    <w:name w:val="ListLabel 94"/>
    <w:qFormat/>
    <w:rPr>
      <w:rFonts w:ascii="Arial" w:hAnsi="Arial"/>
      <w:b w:val="0"/>
      <w:i w:val="0"/>
      <w:color w:val="00000A"/>
      <w:sz w:val="16"/>
    </w:rPr>
  </w:style>
  <w:style w:type="character" w:customStyle="1" w:styleId="ListLabel95">
    <w:name w:val="ListLabel 95"/>
    <w:qFormat/>
    <w:rPr>
      <w:b w:val="0"/>
      <w:i w:val="0"/>
      <w:caps w:val="0"/>
      <w:smallCaps w:val="0"/>
      <w:strike w:val="0"/>
      <w:dstrike w:val="0"/>
      <w:vanish w:val="0"/>
      <w:position w:val="0"/>
      <w:sz w:val="16"/>
      <w:szCs w:val="16"/>
      <w:vertAlign w:val="baseline"/>
    </w:rPr>
  </w:style>
  <w:style w:type="character" w:customStyle="1" w:styleId="ListLabel96">
    <w:name w:val="ListLabel 96"/>
    <w:qFormat/>
    <w:rPr>
      <w:b w:val="0"/>
      <w:i w:val="0"/>
      <w:caps w:val="0"/>
      <w:smallCaps w:val="0"/>
      <w:strike w:val="0"/>
      <w:dstrike w:val="0"/>
      <w:vanish w:val="0"/>
      <w:position w:val="0"/>
      <w:sz w:val="16"/>
      <w:szCs w:val="16"/>
      <w:vertAlign w:val="baseline"/>
    </w:rPr>
  </w:style>
  <w:style w:type="character" w:customStyle="1" w:styleId="ListLabel97">
    <w:name w:val="ListLabel 97"/>
    <w:qFormat/>
    <w:rPr>
      <w:b/>
      <w:i w:val="0"/>
      <w:color w:val="00000A"/>
      <w:position w:val="0"/>
      <w:sz w:val="16"/>
      <w:szCs w:val="16"/>
      <w:vertAlign w:val="baseline"/>
    </w:rPr>
  </w:style>
  <w:style w:type="character" w:customStyle="1" w:styleId="ListLabel98">
    <w:name w:val="ListLabel 98"/>
    <w:qFormat/>
    <w:rPr>
      <w:b w:val="0"/>
      <w:i w:val="0"/>
      <w:caps w:val="0"/>
      <w:smallCaps w:val="0"/>
      <w:strike w:val="0"/>
      <w:dstrike w:val="0"/>
      <w:vanish w:val="0"/>
      <w:position w:val="0"/>
      <w:sz w:val="16"/>
      <w:szCs w:val="16"/>
      <w:vertAlign w:val="baseline"/>
    </w:rPr>
  </w:style>
  <w:style w:type="character" w:customStyle="1" w:styleId="ListLabel99">
    <w:name w:val="ListLabel 99"/>
    <w:qFormat/>
    <w:rPr>
      <w:rFonts w:ascii="Arial" w:eastAsia="Times New Roman" w:hAnsi="Arial" w:cs="Arial"/>
      <w:b w:val="0"/>
      <w:i w:val="0"/>
      <w:strike w:val="0"/>
      <w:dstrike w:val="0"/>
      <w:sz w:val="16"/>
    </w:rPr>
  </w:style>
  <w:style w:type="character" w:customStyle="1" w:styleId="ListLabel100">
    <w:name w:val="ListLabel 100"/>
    <w:qFormat/>
    <w:rPr>
      <w:rFonts w:ascii="Arial" w:hAnsi="Arial"/>
      <w:b w:val="0"/>
      <w:i w:val="0"/>
      <w:color w:val="00000A"/>
      <w:sz w:val="16"/>
    </w:rPr>
  </w:style>
  <w:style w:type="character" w:customStyle="1" w:styleId="ListLabel101">
    <w:name w:val="ListLabel 101"/>
    <w:qFormat/>
    <w:rPr>
      <w:b w:val="0"/>
      <w:i w:val="0"/>
      <w:color w:val="00000A"/>
    </w:rPr>
  </w:style>
  <w:style w:type="character" w:customStyle="1" w:styleId="ListLabel102">
    <w:name w:val="ListLabel 102"/>
    <w:qFormat/>
    <w:rPr>
      <w:rFonts w:ascii="Arial" w:hAnsi="Arial"/>
      <w:b w:val="0"/>
      <w:i w:val="0"/>
      <w:color w:val="00000A"/>
      <w:sz w:val="16"/>
    </w:rPr>
  </w:style>
  <w:style w:type="character" w:customStyle="1" w:styleId="ListLabel103">
    <w:name w:val="ListLabel 103"/>
    <w:qFormat/>
    <w:rPr>
      <w:b w:val="0"/>
      <w:i w:val="0"/>
      <w:color w:val="FF0000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ascii="Arial" w:hAnsi="Arial"/>
      <w:b w:val="0"/>
      <w:i w:val="0"/>
      <w:color w:val="00000A"/>
      <w:sz w:val="16"/>
    </w:rPr>
  </w:style>
  <w:style w:type="character" w:customStyle="1" w:styleId="ListLabel110">
    <w:name w:val="ListLabel 110"/>
    <w:qFormat/>
    <w:rPr>
      <w:rFonts w:ascii="Arial" w:hAnsi="Arial" w:cs="Arial"/>
      <w:b/>
      <w:sz w:val="16"/>
    </w:rPr>
  </w:style>
  <w:style w:type="character" w:customStyle="1" w:styleId="ListLabel111">
    <w:name w:val="ListLabel 111"/>
    <w:qFormat/>
    <w:rPr>
      <w:b w:val="0"/>
      <w:i w:val="0"/>
      <w:color w:val="00000A"/>
    </w:rPr>
  </w:style>
  <w:style w:type="character" w:customStyle="1" w:styleId="ListLabel112">
    <w:name w:val="ListLabel 112"/>
    <w:qFormat/>
    <w:rPr>
      <w:rFonts w:ascii="Arial" w:hAnsi="Arial"/>
      <w:b/>
      <w:i w:val="0"/>
      <w:color w:val="00000A"/>
      <w:sz w:val="18"/>
    </w:rPr>
  </w:style>
  <w:style w:type="character" w:customStyle="1" w:styleId="ListLabel113">
    <w:name w:val="ListLabel 113"/>
    <w:qFormat/>
    <w:rPr>
      <w:rFonts w:ascii="Arial" w:hAnsi="Arial"/>
      <w:b w:val="0"/>
      <w:i w:val="0"/>
      <w:color w:val="00000A"/>
      <w:sz w:val="16"/>
    </w:rPr>
  </w:style>
  <w:style w:type="character" w:customStyle="1" w:styleId="ListLabel114">
    <w:name w:val="ListLabel 114"/>
    <w:qFormat/>
    <w:rPr>
      <w:b w:val="0"/>
      <w:i w:val="0"/>
      <w:color w:val="00000A"/>
      <w:sz w:val="16"/>
    </w:rPr>
  </w:style>
  <w:style w:type="character" w:customStyle="1" w:styleId="ListLabel115">
    <w:name w:val="ListLabel 115"/>
    <w:qFormat/>
    <w:rPr>
      <w:b w:val="0"/>
      <w:i w:val="0"/>
      <w:color w:val="00000A"/>
      <w:sz w:val="16"/>
    </w:rPr>
  </w:style>
  <w:style w:type="character" w:customStyle="1" w:styleId="ListLabel116">
    <w:name w:val="ListLabel 116"/>
    <w:qFormat/>
    <w:rPr>
      <w:rFonts w:ascii="Arial" w:hAnsi="Arial"/>
      <w:b w:val="0"/>
      <w:i w:val="0"/>
      <w:color w:val="00000A"/>
      <w:sz w:val="16"/>
    </w:rPr>
  </w:style>
  <w:style w:type="character" w:customStyle="1" w:styleId="ListLabel117">
    <w:name w:val="ListLabel 117"/>
    <w:qFormat/>
    <w:rPr>
      <w:rFonts w:ascii="Arial" w:hAnsi="Arial" w:cs="Symbol"/>
      <w:sz w:val="16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Symbol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ascii="Arial" w:hAnsi="Arial" w:cs="Symbol"/>
      <w:sz w:val="16"/>
    </w:rPr>
  </w:style>
  <w:style w:type="character" w:customStyle="1" w:styleId="ListLabel127">
    <w:name w:val="ListLabel 127"/>
    <w:qFormat/>
    <w:rPr>
      <w:rFonts w:ascii="Arial" w:hAnsi="Arial"/>
      <w:b w:val="0"/>
      <w:color w:val="00000A"/>
      <w:sz w:val="16"/>
    </w:rPr>
  </w:style>
  <w:style w:type="character" w:customStyle="1" w:styleId="ListLabel128">
    <w:name w:val="ListLabel 128"/>
    <w:qFormat/>
    <w:rPr>
      <w:b w:val="0"/>
      <w:color w:val="00000A"/>
    </w:rPr>
  </w:style>
  <w:style w:type="character" w:customStyle="1" w:styleId="ListLabel129">
    <w:name w:val="ListLabel 129"/>
    <w:qFormat/>
    <w:rPr>
      <w:rFonts w:ascii="Arial" w:hAnsi="Arial"/>
      <w:b w:val="0"/>
      <w:color w:val="00000A"/>
      <w:sz w:val="16"/>
    </w:rPr>
  </w:style>
  <w:style w:type="character" w:customStyle="1" w:styleId="ListLabel130">
    <w:name w:val="ListLabel 130"/>
    <w:qFormat/>
    <w:rPr>
      <w:rFonts w:ascii="Arial" w:hAnsi="Arial"/>
      <w:b/>
      <w:color w:val="00000A"/>
      <w:sz w:val="16"/>
    </w:rPr>
  </w:style>
  <w:style w:type="character" w:customStyle="1" w:styleId="ListLabel131">
    <w:name w:val="ListLabel 131"/>
    <w:qFormat/>
    <w:rPr>
      <w:rFonts w:ascii="Arial" w:eastAsia="Arial" w:hAnsi="Arial" w:cs="Arial"/>
      <w:color w:val="231F20"/>
      <w:w w:val="99"/>
      <w:sz w:val="16"/>
      <w:szCs w:val="16"/>
    </w:rPr>
  </w:style>
  <w:style w:type="character" w:customStyle="1" w:styleId="ListLabel132">
    <w:name w:val="ListLabel 132"/>
    <w:qFormat/>
    <w:rPr>
      <w:rFonts w:ascii="Arial" w:eastAsia="Arial" w:hAnsi="Arial" w:cs="Arial"/>
      <w:color w:val="231F20"/>
      <w:spacing w:val="-15"/>
      <w:w w:val="99"/>
      <w:sz w:val="16"/>
      <w:szCs w:val="16"/>
    </w:rPr>
  </w:style>
  <w:style w:type="character" w:customStyle="1" w:styleId="ListLabel133">
    <w:name w:val="ListLabel 133"/>
    <w:qFormat/>
    <w:rPr>
      <w:rFonts w:ascii="Arial" w:eastAsia="Arial" w:hAnsi="Arial" w:cs="Arial"/>
      <w:color w:val="231F20"/>
      <w:w w:val="99"/>
      <w:sz w:val="16"/>
      <w:szCs w:val="16"/>
    </w:rPr>
  </w:style>
  <w:style w:type="character" w:customStyle="1" w:styleId="ListLabel134">
    <w:name w:val="ListLabel 134"/>
    <w:qFormat/>
    <w:rPr>
      <w:rFonts w:cs="Arial"/>
      <w:color w:val="231F20"/>
      <w:w w:val="99"/>
      <w:sz w:val="14"/>
      <w:szCs w:val="14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Symbol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Symbol"/>
    </w:rPr>
  </w:style>
  <w:style w:type="character" w:customStyle="1" w:styleId="ListLabel139">
    <w:name w:val="ListLabel 139"/>
    <w:qFormat/>
    <w:rPr>
      <w:rFonts w:cs="Symbol"/>
    </w:rPr>
  </w:style>
  <w:style w:type="character" w:customStyle="1" w:styleId="ListLabel140">
    <w:name w:val="ListLabel 140"/>
    <w:qFormat/>
    <w:rPr>
      <w:rFonts w:cs="Symbol"/>
    </w:rPr>
  </w:style>
  <w:style w:type="paragraph" w:styleId="Nagwek">
    <w:name w:val="header"/>
    <w:basedOn w:val="Normalny"/>
    <w:next w:val="Tekstpodstawowy"/>
    <w:link w:val="NagwekZnak"/>
    <w:rsid w:val="00943723"/>
    <w:pPr>
      <w:tabs>
        <w:tab w:val="center" w:pos="4536"/>
        <w:tab w:val="right" w:pos="9072"/>
      </w:tabs>
    </w:pPr>
    <w:rPr>
      <w:lang w:eastAsia="pl-PL"/>
    </w:rPr>
  </w:style>
  <w:style w:type="paragraph" w:styleId="Tekstpodstawowy">
    <w:name w:val="Body Text"/>
    <w:basedOn w:val="Normalny"/>
    <w:link w:val="TekstpodstawowyZnak"/>
    <w:rsid w:val="00943723"/>
    <w:rPr>
      <w:rFonts w:ascii="Arial" w:hAnsi="Arial"/>
      <w:sz w:val="24"/>
      <w:lang w:eastAsia="pl-PL"/>
    </w:rPr>
  </w:style>
  <w:style w:type="paragraph" w:styleId="Lista">
    <w:name w:val="List"/>
    <w:basedOn w:val="Normalny"/>
    <w:rsid w:val="00D80221"/>
    <w:pPr>
      <w:widowControl w:val="0"/>
      <w:ind w:left="283" w:hanging="283"/>
    </w:pPr>
    <w:rPr>
      <w:rFonts w:ascii="Arial" w:hAnsi="Arial"/>
      <w:i/>
      <w:lang w:eastAsia="pl-P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ekstprzypisudolnego">
    <w:name w:val="footnote text"/>
    <w:basedOn w:val="Normalny"/>
    <w:semiHidden/>
    <w:qFormat/>
    <w:rsid w:val="00943723"/>
    <w:rPr>
      <w:lang w:eastAsia="pl-PL"/>
    </w:rPr>
  </w:style>
  <w:style w:type="paragraph" w:styleId="Tekstpodstawowywcity">
    <w:name w:val="Body Text Indent"/>
    <w:basedOn w:val="Normalny"/>
    <w:rsid w:val="00943723"/>
    <w:pPr>
      <w:jc w:val="both"/>
    </w:pPr>
    <w:rPr>
      <w:rFonts w:ascii="Arial" w:hAnsi="Arial"/>
      <w:b/>
      <w:color w:val="0000FF"/>
      <w:sz w:val="24"/>
      <w:lang w:eastAsia="pl-PL"/>
    </w:rPr>
  </w:style>
  <w:style w:type="paragraph" w:styleId="Stopka">
    <w:name w:val="footer"/>
    <w:basedOn w:val="Normalny"/>
    <w:link w:val="StopkaZnak"/>
    <w:uiPriority w:val="99"/>
    <w:rsid w:val="00943723"/>
    <w:pPr>
      <w:tabs>
        <w:tab w:val="center" w:pos="4536"/>
        <w:tab w:val="right" w:pos="9072"/>
      </w:tabs>
    </w:pPr>
    <w:rPr>
      <w:lang w:eastAsia="pl-PL"/>
    </w:rPr>
  </w:style>
  <w:style w:type="paragraph" w:customStyle="1" w:styleId="styl0">
    <w:name w:val="styl0"/>
    <w:basedOn w:val="Normalny"/>
    <w:qFormat/>
    <w:rsid w:val="00943723"/>
    <w:pPr>
      <w:tabs>
        <w:tab w:val="center" w:pos="4536"/>
        <w:tab w:val="right" w:pos="9072"/>
      </w:tabs>
      <w:jc w:val="both"/>
    </w:pPr>
    <w:rPr>
      <w:color w:val="000000"/>
      <w:sz w:val="24"/>
      <w:szCs w:val="26"/>
      <w:lang w:eastAsia="pl-PL"/>
    </w:rPr>
  </w:style>
  <w:style w:type="paragraph" w:styleId="Tekstpodstawowy2">
    <w:name w:val="Body Text 2"/>
    <w:basedOn w:val="Normalny"/>
    <w:link w:val="Tekstpodstawowy2Znak"/>
    <w:qFormat/>
    <w:rsid w:val="00943723"/>
    <w:pPr>
      <w:jc w:val="both"/>
    </w:pPr>
    <w:rPr>
      <w:i/>
      <w:color w:val="0000FF"/>
      <w:sz w:val="24"/>
      <w:lang w:eastAsia="pl-PL"/>
    </w:rPr>
  </w:style>
  <w:style w:type="paragraph" w:styleId="Tekstpodstawowywcity20">
    <w:name w:val="Body Text Indent 2"/>
    <w:basedOn w:val="Normalny"/>
    <w:qFormat/>
    <w:rsid w:val="00943723"/>
    <w:pPr>
      <w:ind w:left="426" w:hanging="426"/>
      <w:jc w:val="both"/>
    </w:pPr>
    <w:rPr>
      <w:rFonts w:ascii="Arial" w:hAnsi="Arial" w:cs="Arial"/>
      <w:lang w:eastAsia="pl-PL"/>
    </w:rPr>
  </w:style>
  <w:style w:type="paragraph" w:customStyle="1" w:styleId="Tekstpodstawowywcity2">
    <w:name w:val="Tekst podstawowy wci?ty 2"/>
    <w:basedOn w:val="Normalny"/>
    <w:link w:val="Tekstpodstawowywcity2Znak"/>
    <w:qFormat/>
    <w:rsid w:val="00943723"/>
    <w:pPr>
      <w:suppressAutoHyphens/>
      <w:ind w:left="851" w:hanging="851"/>
      <w:jc w:val="both"/>
    </w:pPr>
    <w:rPr>
      <w:spacing w:val="-3"/>
      <w:sz w:val="24"/>
      <w:lang w:eastAsia="pl-PL"/>
    </w:rPr>
  </w:style>
  <w:style w:type="paragraph" w:styleId="Tekstkomentarza">
    <w:name w:val="annotation text"/>
    <w:basedOn w:val="Normalny"/>
    <w:link w:val="TekstkomentarzaZnak"/>
    <w:qFormat/>
    <w:rsid w:val="00943723"/>
    <w:pPr>
      <w:widowControl w:val="0"/>
    </w:pPr>
    <w:rPr>
      <w:rFonts w:ascii="Arial" w:hAnsi="Arial"/>
      <w:sz w:val="24"/>
      <w:lang w:eastAsia="pl-PL"/>
    </w:rPr>
  </w:style>
  <w:style w:type="paragraph" w:styleId="Tekstpodstawowywcity3">
    <w:name w:val="Body Text Indent 3"/>
    <w:basedOn w:val="Normalny"/>
    <w:link w:val="Tekstpodstawowywcity3Znak"/>
    <w:qFormat/>
    <w:rsid w:val="00943723"/>
    <w:pPr>
      <w:spacing w:before="120"/>
      <w:ind w:left="426"/>
      <w:jc w:val="both"/>
    </w:pPr>
    <w:rPr>
      <w:rFonts w:ascii="Arial" w:hAnsi="Arial" w:cs="Arial"/>
      <w:color w:val="000000"/>
      <w:lang w:eastAsia="pl-PL"/>
    </w:rPr>
  </w:style>
  <w:style w:type="paragraph" w:styleId="HTML-wstpniesformatowany">
    <w:name w:val="HTML Preformatted"/>
    <w:basedOn w:val="Normalny"/>
    <w:uiPriority w:val="99"/>
    <w:qFormat/>
    <w:rsid w:val="009437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pl-PL"/>
    </w:rPr>
  </w:style>
  <w:style w:type="paragraph" w:styleId="Tekstdymka">
    <w:name w:val="Balloon Text"/>
    <w:basedOn w:val="Normalny"/>
    <w:link w:val="TekstdymkaZnak"/>
    <w:semiHidden/>
    <w:qFormat/>
    <w:rsid w:val="00943723"/>
    <w:rPr>
      <w:rFonts w:ascii="Tahoma" w:hAnsi="Tahoma" w:cs="Tahoma"/>
      <w:sz w:val="16"/>
      <w:szCs w:val="16"/>
    </w:rPr>
  </w:style>
  <w:style w:type="paragraph" w:styleId="Listapunktowana5">
    <w:name w:val="List Bullet 5"/>
    <w:basedOn w:val="Normalny"/>
    <w:qFormat/>
    <w:rsid w:val="00943723"/>
    <w:rPr>
      <w:lang w:eastAsia="pl-PL"/>
    </w:rPr>
  </w:style>
  <w:style w:type="paragraph" w:customStyle="1" w:styleId="Znak">
    <w:name w:val="Znak"/>
    <w:basedOn w:val="Normalny"/>
    <w:qFormat/>
    <w:rsid w:val="00943723"/>
    <w:rPr>
      <w:sz w:val="24"/>
      <w:szCs w:val="24"/>
      <w:lang w:eastAsia="pl-PL"/>
    </w:rPr>
  </w:style>
  <w:style w:type="paragraph" w:styleId="Tematkomentarza">
    <w:name w:val="annotation subject"/>
    <w:basedOn w:val="Tekstkomentarza"/>
    <w:link w:val="TematkomentarzaZnak"/>
    <w:semiHidden/>
    <w:qFormat/>
    <w:rsid w:val="00943723"/>
    <w:pPr>
      <w:widowControl/>
    </w:pPr>
    <w:rPr>
      <w:rFonts w:ascii="Times New Roman" w:hAnsi="Times New Roman"/>
      <w:b/>
      <w:bCs/>
      <w:sz w:val="20"/>
      <w:lang w:eastAsia="en-US"/>
    </w:rPr>
  </w:style>
  <w:style w:type="paragraph" w:styleId="Tekstpodstawowy3">
    <w:name w:val="Body Text 3"/>
    <w:basedOn w:val="Normalny"/>
    <w:link w:val="Tekstpodstawowy3Znak"/>
    <w:qFormat/>
    <w:rsid w:val="00833651"/>
    <w:pPr>
      <w:spacing w:after="120"/>
    </w:pPr>
    <w:rPr>
      <w:sz w:val="16"/>
      <w:szCs w:val="16"/>
    </w:rPr>
  </w:style>
  <w:style w:type="paragraph" w:customStyle="1" w:styleId="Tekstpodstawowy21">
    <w:name w:val="Tekst podstawowy 21"/>
    <w:basedOn w:val="Normalny"/>
    <w:qFormat/>
    <w:rsid w:val="008907CA"/>
    <w:pPr>
      <w:jc w:val="center"/>
    </w:pPr>
    <w:rPr>
      <w:rFonts w:eastAsia="MS Mincho"/>
      <w:sz w:val="24"/>
      <w:lang w:eastAsia="pl-PL"/>
    </w:rPr>
  </w:style>
  <w:style w:type="paragraph" w:styleId="Akapitzlist">
    <w:name w:val="List Paragraph"/>
    <w:basedOn w:val="Normalny"/>
    <w:uiPriority w:val="1"/>
    <w:qFormat/>
    <w:rsid w:val="008A268C"/>
    <w:pPr>
      <w:ind w:left="708"/>
    </w:pPr>
  </w:style>
  <w:style w:type="paragraph" w:styleId="Bezodstpw">
    <w:name w:val="No Spacing"/>
    <w:uiPriority w:val="1"/>
    <w:qFormat/>
    <w:rsid w:val="00D61AEA"/>
    <w:pPr>
      <w:overflowPunct w:val="0"/>
    </w:pPr>
    <w:rPr>
      <w:rFonts w:ascii="Calibri" w:eastAsia="Calibri" w:hAnsi="Calibri" w:cs="Times New Roman"/>
      <w:color w:val="00000A"/>
      <w:sz w:val="22"/>
      <w:szCs w:val="22"/>
      <w:lang w:eastAsia="en-US" w:bidi="ar-SA"/>
    </w:rPr>
  </w:style>
  <w:style w:type="paragraph" w:customStyle="1" w:styleId="Default">
    <w:name w:val="Default"/>
    <w:qFormat/>
    <w:rsid w:val="00D61AEA"/>
    <w:pPr>
      <w:overflowPunct w:val="0"/>
    </w:pPr>
    <w:rPr>
      <w:rFonts w:ascii="Arial" w:eastAsia="Calibri" w:hAnsi="Arial" w:cs="Arial"/>
      <w:color w:val="000000"/>
      <w:sz w:val="24"/>
      <w:lang w:eastAsia="en-US" w:bidi="ar-SA"/>
    </w:rPr>
  </w:style>
  <w:style w:type="paragraph" w:styleId="Tekstprzypisukocowego">
    <w:name w:val="endnote text"/>
    <w:basedOn w:val="Normalny"/>
    <w:link w:val="TekstprzypisukocowegoZnak"/>
    <w:qFormat/>
    <w:rsid w:val="00C553DA"/>
  </w:style>
  <w:style w:type="paragraph" w:styleId="Poprawka">
    <w:name w:val="Revision"/>
    <w:uiPriority w:val="99"/>
    <w:semiHidden/>
    <w:qFormat/>
    <w:rsid w:val="00B960C3"/>
    <w:pPr>
      <w:overflowPunct w:val="0"/>
    </w:pPr>
    <w:rPr>
      <w:rFonts w:eastAsia="Times New Roman" w:cs="Times New Roman"/>
      <w:color w:val="00000A"/>
      <w:szCs w:val="20"/>
      <w:lang w:eastAsia="en-US" w:bidi="ar-SA"/>
    </w:rPr>
  </w:style>
  <w:style w:type="paragraph" w:customStyle="1" w:styleId="Tekstpodstawowy31">
    <w:name w:val="Tekst podstawowy 31"/>
    <w:basedOn w:val="Normalny"/>
    <w:qFormat/>
    <w:rsid w:val="00D80221"/>
    <w:pPr>
      <w:jc w:val="both"/>
    </w:pPr>
    <w:rPr>
      <w:rFonts w:eastAsia="MS Mincho"/>
      <w:sz w:val="24"/>
      <w:lang w:eastAsia="pl-PL"/>
    </w:rPr>
  </w:style>
  <w:style w:type="paragraph" w:customStyle="1" w:styleId="Znak1">
    <w:name w:val="Znak1"/>
    <w:basedOn w:val="Normalny"/>
    <w:qFormat/>
    <w:rsid w:val="00D80221"/>
    <w:rPr>
      <w:sz w:val="24"/>
      <w:szCs w:val="24"/>
      <w:lang w:eastAsia="pl-PL"/>
    </w:rPr>
  </w:style>
  <w:style w:type="paragraph" w:customStyle="1" w:styleId="BodyText21">
    <w:name w:val="Body Text 21"/>
    <w:basedOn w:val="Normalny"/>
    <w:link w:val="BodyText21Znak"/>
    <w:qFormat/>
    <w:rsid w:val="00D80221"/>
    <w:pPr>
      <w:spacing w:line="360" w:lineRule="auto"/>
      <w:jc w:val="both"/>
    </w:pPr>
    <w:rPr>
      <w:sz w:val="24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51051A"/>
    <w:pPr>
      <w:widowControl w:val="0"/>
      <w:jc w:val="center"/>
    </w:pPr>
    <w:rPr>
      <w:rFonts w:ascii="Arial" w:eastAsia="Arial" w:hAnsi="Arial" w:cs="Arial"/>
      <w:sz w:val="22"/>
      <w:szCs w:val="22"/>
      <w:lang w:eastAsia="pl-PL" w:bidi="pl-PL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39"/>
    <w:rsid w:val="00943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operator.enea.pl/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elowi_x0020_odbiorcy xmlns="14b9f2a6-fd7c-4307-a7b4-554a50d72c49" xsi:nil="true"/>
    <uwagi xmlns="14b9f2a6-fd7c-4307-a7b4-554a50d72c49" xsi:nil="true"/>
    <Komentarz xmlns="14b9f2a6-fd7c-4307-a7b4-554a50d72c49" xsi:nil="true"/>
  </documentManagement>
</p:properties>
</file>

<file path=customXml/item2.xml><?xml version="1.0" encoding="utf-8"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86CB1EEF2C374DBCEB879B5BEC627B" ma:contentTypeVersion="8" ma:contentTypeDescription="Utwórz nowy dokument." ma:contentTypeScope="" ma:versionID="748871cdb1f0ab1399c192bf279f283f">
  <xs:schema xmlns:xsd="http://www.w3.org/2001/XMLSchema" xmlns:xs="http://www.w3.org/2001/XMLSchema" xmlns:p="http://schemas.microsoft.com/office/2006/metadata/properties" xmlns:ns2="b0569d70-dc9c-4cce-9cb8-00bf16615c4d" xmlns:ns3="14b9f2a6-fd7c-4307-a7b4-554a50d72c49" targetNamespace="http://schemas.microsoft.com/office/2006/metadata/properties" ma:root="true" ma:fieldsID="5d405792d025efe44918d5edc5461dd4" ns2:_="" ns3:_="">
    <xs:import namespace="b0569d70-dc9c-4cce-9cb8-00bf16615c4d"/>
    <xs:import namespace="14b9f2a6-fd7c-4307-a7b4-554a50d72c49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Komentarz" minOccurs="0"/>
                <xs:element ref="ns3:Docelowi_x0020_odbiorcy" minOccurs="0"/>
                <xs:element ref="ns3:uwagi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b0569d70-dc9c-4cce-9cb8-00bf16615c4d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Wartość identyfikatora dokumentu" ma:description="Wartość identyfikatora dokumentu przypisanego do tego elementu." ma:internalName="_dlc_DocId" ma:readOnly="true">
      <xs:simpleType>
        <xs:restriction base="dms:Text"/>
      </xs:simpleType>
    </xs:element>
    <xs:element name="_dlc_DocIdUrl" ma:index="9" nillable="true" ma:displayName="Identyfikator dokumentu" ma:description="Łącze stałe do tego dokumentu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14b9f2a6-fd7c-4307-a7b4-554a50d72c49" elementFormDefault="qualified">
    <xs:import namespace="http://schemas.microsoft.com/office/2006/documentManagement/types"/>
    <xs:import namespace="http://schemas.microsoft.com/office/infopath/2007/PartnerControls"/>
    <xs:element name="Komentarz" ma:index="11" nillable="true" ma:displayName="Komentarz" ma:internalName="Komentarz">
      <xs:simpleType>
        <xs:restriction base="dms:Note">
          <xs:maxLength value="255"/>
        </xs:restriction>
      </xs:simpleType>
    </xs:element>
    <xs:element name="Docelowi_x0020_odbiorcy" ma:index="12" nillable="true" ma:displayName="Docelowi odbiorcy" ma:internalName="Docelowi_x0020_odbiorcy">
      <xs:simpleType>
        <xs:restriction base="dms:Unknown"/>
      </xs:simpleType>
    </xs:element>
    <xs:element name="uwagi" ma:index="13" nillable="true" ma:displayName="Uwagi" ma:internalName="uwagi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D20EE-45D7-4F02-8A6B-0EA34B82224E}">
  <ds:schemaRefs>
    <ds:schemaRef ds:uri="http://schemas.microsoft.com/office/2006/metadata/properties"/>
    <ds:schemaRef ds:uri="http://schemas.microsoft.com/office/infopath/2007/PartnerControls"/>
    <ds:schemaRef ds:uri="14b9f2a6-fd7c-4307-a7b4-554a50d72c49"/>
  </ds:schemaRefs>
</ds:datastoreItem>
</file>

<file path=customXml/itemProps2.xml><?xml version="1.0" encoding="utf-8"?>
<ds:datastoreItem xmlns:ds="http://schemas.openxmlformats.org/officeDocument/2006/customXml" ds:itemID="{92670809-0176-46B9-AC06-6A0410B574B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21F8123-D018-48A0-9FAC-8CB8B30D08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569d70-dc9c-4cce-9cb8-00bf16615c4d"/>
    <ds:schemaRef ds:uri="14b9f2a6-fd7c-4307-a7b4-554a50d72c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9EE8BB-89AD-4815-AB23-33F88933F0D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58417CC-316B-44A0-8594-A11A1728F81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8BEE4B4-FEB3-4C02-8553-19B8F32A7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6986</Words>
  <Characters>41919</Characters>
  <Application>Microsoft Office Word</Application>
  <DocSecurity>0</DocSecurity>
  <Lines>349</Lines>
  <Paragraphs>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 o świadczenie usługi kompleksowej na czas oznaczony dla odbiorców zakwalifikowanych do zespołu grup taryfowych A, B, C2x nie posiadających koncesji na obrót, wytwarzanie, przesyłanie dystrybucję energii elektrycznej - Cena gwarantowana</vt:lpstr>
    </vt:vector>
  </TitlesOfParts>
  <Company>ENEA S.A.</Company>
  <LinksUpToDate>false</LinksUpToDate>
  <CharactersWithSpaces>48808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o świadczenie usługi kompleksowej na czas oznaczony dla odbiorców zakwalifikowanych do zespołu grup taryfowych A, B, C2x nie posiadających koncesji na obrót, wytwarzanie, przesyłanie dystrybucję energii elektrycznej - Cena gwarantowana</dc:title>
  <dc:subject/>
  <dc:creator>wikpab</dc:creator>
  <dc:description/>
  <cp:lastModifiedBy>b.szymkowiak</cp:lastModifiedBy>
  <cp:revision>3</cp:revision>
  <cp:lastPrinted>2015-09-03T07:14:00Z</cp:lastPrinted>
  <dcterms:created xsi:type="dcterms:W3CDTF">2019-09-23T09:19:00Z</dcterms:created>
  <dcterms:modified xsi:type="dcterms:W3CDTF">2019-09-23T09:19:00Z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ENEA S.A.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lc_DocId">
    <vt:lpwstr>4WUUN27EPAXE-1-876</vt:lpwstr>
  </property>
  <property fmtid="{D5CDD505-2E9C-101B-9397-08002B2CF9AE}" pid="10" name="_dlc_DocIdItemGuid">
    <vt:lpwstr>f3bc920c-d59f-4acf-9a73-41e3b14f1e07</vt:lpwstr>
  </property>
  <property fmtid="{D5CDD505-2E9C-101B-9397-08002B2CF9AE}" pid="11" name="_dlc_DocIdUrl">
    <vt:lpwstr>https://intranet2013.enea.pl/sites/platforma-komunikacyjna/_layouts/DocIdRedir.aspx?ID=4WUUN27EPAXE-1-876, 4WUUN27EPAXE-1-876</vt:lpwstr>
  </property>
</Properties>
</file>