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CA" w:rsidRPr="00261A07" w:rsidRDefault="001076CA" w:rsidP="001076C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bookmarkStart w:id="0" w:name="_GoBack"/>
      <w:r w:rsidRPr="00261A07">
        <w:rPr>
          <w:rFonts w:ascii="Tahoma" w:hAnsi="Tahoma" w:cs="Tahoma"/>
          <w:sz w:val="20"/>
          <w:szCs w:val="20"/>
        </w:rPr>
        <w:t xml:space="preserve">Obrzycko, </w:t>
      </w:r>
      <w:r w:rsidR="00261A07">
        <w:rPr>
          <w:rFonts w:ascii="Tahoma" w:hAnsi="Tahoma" w:cs="Tahoma"/>
          <w:sz w:val="20"/>
          <w:szCs w:val="20"/>
        </w:rPr>
        <w:t>25</w:t>
      </w:r>
      <w:r w:rsidR="00EA2E95" w:rsidRPr="00261A07">
        <w:rPr>
          <w:rFonts w:ascii="Tahoma" w:hAnsi="Tahoma" w:cs="Tahoma"/>
          <w:sz w:val="20"/>
          <w:szCs w:val="20"/>
        </w:rPr>
        <w:t>.09</w:t>
      </w:r>
      <w:r w:rsidRPr="00261A07">
        <w:rPr>
          <w:rFonts w:ascii="Tahoma" w:hAnsi="Tahoma" w:cs="Tahoma"/>
          <w:sz w:val="20"/>
          <w:szCs w:val="20"/>
        </w:rPr>
        <w:t>.2019 r.</w:t>
      </w:r>
    </w:p>
    <w:p w:rsidR="001076CA" w:rsidRPr="00261A07" w:rsidRDefault="001076CA" w:rsidP="001076CA">
      <w:pPr>
        <w:spacing w:line="360" w:lineRule="auto"/>
        <w:rPr>
          <w:rFonts w:ascii="Tahoma" w:hAnsi="Tahoma" w:cs="Tahoma"/>
          <w:sz w:val="20"/>
          <w:szCs w:val="20"/>
        </w:rPr>
      </w:pPr>
      <w:r w:rsidRPr="00261A07">
        <w:rPr>
          <w:rFonts w:ascii="Tahoma" w:hAnsi="Tahoma" w:cs="Tahoma"/>
          <w:sz w:val="20"/>
          <w:szCs w:val="20"/>
        </w:rPr>
        <w:t>PZP.271.</w:t>
      </w:r>
      <w:r w:rsidR="00261A07">
        <w:rPr>
          <w:rFonts w:ascii="Tahoma" w:hAnsi="Tahoma" w:cs="Tahoma"/>
          <w:sz w:val="20"/>
          <w:szCs w:val="20"/>
        </w:rPr>
        <w:t>7</w:t>
      </w:r>
      <w:r w:rsidRPr="00261A07">
        <w:rPr>
          <w:rFonts w:ascii="Tahoma" w:hAnsi="Tahoma" w:cs="Tahoma"/>
          <w:sz w:val="20"/>
          <w:szCs w:val="20"/>
        </w:rPr>
        <w:t>.2019</w:t>
      </w:r>
    </w:p>
    <w:p w:rsidR="001076CA" w:rsidRPr="00261A07" w:rsidRDefault="001076CA" w:rsidP="001076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1076CA" w:rsidRPr="00261A07" w:rsidRDefault="001076CA" w:rsidP="00261A07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61A07">
        <w:rPr>
          <w:rStyle w:val="Pogrubienie"/>
          <w:rFonts w:ascii="Tahoma" w:hAnsi="Tahoma" w:cs="Tahoma"/>
          <w:sz w:val="20"/>
          <w:szCs w:val="20"/>
        </w:rPr>
        <w:t>ODPOWIEDZI NA PYTANIA</w:t>
      </w:r>
      <w:r w:rsidRPr="00261A07">
        <w:rPr>
          <w:rFonts w:ascii="Tahoma" w:hAnsi="Tahoma" w:cs="Tahoma"/>
          <w:sz w:val="20"/>
          <w:szCs w:val="20"/>
        </w:rPr>
        <w:br/>
        <w:t xml:space="preserve">dot. postępowania o udzielenie zamówienia publicznego prowadzonego w trybie przetargu nieograniczonego pn. : </w:t>
      </w:r>
      <w:r w:rsidRPr="00261A07">
        <w:rPr>
          <w:rStyle w:val="Pogrubienie"/>
          <w:rFonts w:ascii="Tahoma" w:hAnsi="Tahoma" w:cs="Tahoma"/>
          <w:sz w:val="20"/>
          <w:szCs w:val="20"/>
        </w:rPr>
        <w:t>„</w:t>
      </w:r>
      <w:r w:rsidR="00261A07" w:rsidRPr="00261A07">
        <w:rPr>
          <w:rStyle w:val="Pogrubienie"/>
          <w:rFonts w:ascii="Tahoma" w:hAnsi="Tahoma" w:cs="Tahoma"/>
          <w:sz w:val="20"/>
          <w:szCs w:val="20"/>
        </w:rPr>
        <w:t>Świadczenie usługi kompleksowej polegającej na dostawie energii elektrycznej wraz z usługą dystrybucji energii elektrycznej na potrzeby Gminy Obrzycko</w:t>
      </w:r>
      <w:r w:rsidRPr="00261A07">
        <w:rPr>
          <w:rStyle w:val="Pogrubienie"/>
          <w:rFonts w:ascii="Tahoma" w:hAnsi="Tahoma" w:cs="Tahoma"/>
          <w:sz w:val="20"/>
          <w:szCs w:val="20"/>
        </w:rPr>
        <w:t>”</w:t>
      </w:r>
      <w:r w:rsidRPr="00261A07">
        <w:rPr>
          <w:rFonts w:ascii="Tahoma" w:hAnsi="Tahoma" w:cs="Tahoma"/>
          <w:sz w:val="20"/>
          <w:szCs w:val="20"/>
        </w:rPr>
        <w:br/>
        <w:t xml:space="preserve">nr ogłoszenia: </w:t>
      </w:r>
      <w:r w:rsidR="00261A07" w:rsidRPr="00261A07">
        <w:rPr>
          <w:rStyle w:val="Pogrubienie"/>
          <w:rFonts w:ascii="Tahoma" w:hAnsi="Tahoma" w:cs="Tahoma"/>
          <w:sz w:val="20"/>
          <w:szCs w:val="20"/>
        </w:rPr>
        <w:t>600888-N-2019</w:t>
      </w:r>
      <w:r w:rsidRPr="00261A07">
        <w:rPr>
          <w:rFonts w:ascii="Tahoma" w:hAnsi="Tahoma" w:cs="Tahoma"/>
          <w:sz w:val="20"/>
          <w:szCs w:val="20"/>
        </w:rPr>
        <w:t xml:space="preserve"> z dnia </w:t>
      </w:r>
      <w:r w:rsidR="00261A07">
        <w:rPr>
          <w:rStyle w:val="Pogrubienie"/>
          <w:rFonts w:ascii="Tahoma" w:hAnsi="Tahoma" w:cs="Tahoma"/>
          <w:sz w:val="20"/>
          <w:szCs w:val="20"/>
        </w:rPr>
        <w:t>2</w:t>
      </w:r>
      <w:r w:rsidR="00EA2E95" w:rsidRPr="00261A07">
        <w:rPr>
          <w:rStyle w:val="Pogrubienie"/>
          <w:rFonts w:ascii="Tahoma" w:hAnsi="Tahoma" w:cs="Tahoma"/>
          <w:sz w:val="20"/>
          <w:szCs w:val="20"/>
        </w:rPr>
        <w:t>3-09</w:t>
      </w:r>
      <w:r w:rsidRPr="00261A07">
        <w:rPr>
          <w:rStyle w:val="Pogrubienie"/>
          <w:rFonts w:ascii="Tahoma" w:hAnsi="Tahoma" w:cs="Tahoma"/>
          <w:sz w:val="20"/>
          <w:szCs w:val="20"/>
        </w:rPr>
        <w:t>-2019 r.</w:t>
      </w:r>
    </w:p>
    <w:p w:rsidR="00261A07" w:rsidRDefault="001076CA" w:rsidP="00261A0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61A07">
        <w:rPr>
          <w:rFonts w:ascii="Tahoma" w:hAnsi="Tahoma" w:cs="Tahoma"/>
          <w:sz w:val="20"/>
          <w:szCs w:val="20"/>
        </w:rPr>
        <w:t>W związku z pismem Wykonawcy dotyczącym wyjaśnień do przetargu nieograniczonego oraz działając na podstawie art. 38 ustawy z dnia 29 stycznia 2004 r. - Prawo zamówień publicznych (</w:t>
      </w:r>
      <w:proofErr w:type="spellStart"/>
      <w:r w:rsidRPr="00261A07">
        <w:rPr>
          <w:rFonts w:ascii="Tahoma" w:hAnsi="Tahoma" w:cs="Tahoma"/>
          <w:sz w:val="20"/>
          <w:szCs w:val="20"/>
        </w:rPr>
        <w:t>t.j</w:t>
      </w:r>
      <w:proofErr w:type="spellEnd"/>
      <w:r w:rsidRPr="00261A07">
        <w:rPr>
          <w:rFonts w:ascii="Tahoma" w:hAnsi="Tahoma" w:cs="Tahoma"/>
          <w:sz w:val="20"/>
          <w:szCs w:val="20"/>
        </w:rPr>
        <w:t xml:space="preserve">. Dz. U. z 2018 r. poz. 1986 z </w:t>
      </w:r>
      <w:proofErr w:type="spellStart"/>
      <w:r w:rsidRPr="00261A07">
        <w:rPr>
          <w:rFonts w:ascii="Tahoma" w:hAnsi="Tahoma" w:cs="Tahoma"/>
          <w:sz w:val="20"/>
          <w:szCs w:val="20"/>
        </w:rPr>
        <w:t>późn</w:t>
      </w:r>
      <w:proofErr w:type="spellEnd"/>
      <w:r w:rsidRPr="00261A07">
        <w:rPr>
          <w:rFonts w:ascii="Tahoma" w:hAnsi="Tahoma" w:cs="Tahoma"/>
          <w:sz w:val="20"/>
          <w:szCs w:val="20"/>
        </w:rPr>
        <w:t>. zm.) Zamawiający wyjaśnia:</w:t>
      </w:r>
    </w:p>
    <w:p w:rsidR="002019AA" w:rsidRPr="002019AA" w:rsidRDefault="002019AA" w:rsidP="002019A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019AA">
        <w:rPr>
          <w:rFonts w:ascii="Tahoma" w:hAnsi="Tahoma" w:cs="Tahoma"/>
          <w:sz w:val="20"/>
          <w:szCs w:val="20"/>
        </w:rPr>
        <w:t>Zwracamy się z prośbą o zmianę kryteriów, którymi Zamawiający będzie sią kierował przy wyborze oferty. Wykonawca nie może spełnić kryterium wskazanego w SIWZ &amp;13 ust. 3. pkt. b). Zamawiający oczekuje, aby Wykonawca zdeklarował termin dokonania sprawdzenia układu pomiarowo-rozliczeniowego od dnia zgłoszenia, rekomendujemy usunięcie postanowienia z uwagi na okoliczność, że obowiązek ten nie wchodzi w zakres obowiązków przedsiębiorstwa energetycznego będącego stroną umowy.</w:t>
      </w:r>
    </w:p>
    <w:p w:rsidR="002019AA" w:rsidRPr="002019AA" w:rsidRDefault="002019AA" w:rsidP="002019AA">
      <w:pPr>
        <w:spacing w:line="36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2019AA">
        <w:rPr>
          <w:rFonts w:ascii="Tahoma" w:hAnsi="Tahoma" w:cs="Tahoma"/>
          <w:sz w:val="20"/>
          <w:szCs w:val="20"/>
        </w:rPr>
        <w:t>Ponad to informuję, iż wariant umowy kompleksowej uregulowany został na gruncie art. 5 ust. 4 ustawy Prawo Energetyczne. Przepis ten stanowi, że umowa kompleksowa może zawierać także postanowienia umowy sprzedaży energii, umowy o świadczenie usług przesyłania lub dystrybucji energii lub umowy o świadczenie usług magazynowania, zawartych przez sprzedawcę na rzecz i w imieniu odbiorcy końcowego z przedsiębiorstwem energetycznym zajmującym się przesyłaniem, dystrybucją energii. W związku z powyższym umowa kompleksowa kreuje oddzielne stosunki zobowiązaniowe, tj. stosunek wynikający z umowy sprzedaży, którego stronami są sprzedawca i odbiorca oraz stosunek wynikający z umowy o świadczenie usług przesyłania/dystrybucji, którego stronami są podmiot zajmujący się przesyłaniem/dystrybucją energii i odbiorca. Sprzedawca w tym modelu umowy kompleksowej jedynie pośredniczy w zawarciu umowy przesyłowej/dystrybucyjnej, nie będąc tym samym dłużnikiem, w niniejszym zakresie, w stosunku do odbiorcy. Sprzedawca zawiera bowiem we własnym imieniu jedynie umowę sprzedaży, nie ponosząc w związku z tym odpowiedzialności za działania i zaniechania operatora (OSP/OSD).</w:t>
      </w:r>
    </w:p>
    <w:p w:rsidR="002019AA" w:rsidRPr="002019AA" w:rsidRDefault="002019AA" w:rsidP="002019AA">
      <w:pPr>
        <w:spacing w:line="36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2019AA">
        <w:rPr>
          <w:rFonts w:ascii="Tahoma" w:hAnsi="Tahoma" w:cs="Tahoma"/>
          <w:sz w:val="20"/>
          <w:szCs w:val="20"/>
        </w:rPr>
        <w:t>Aktem prawnym, który określa zasady i warunki zaopatrywania odbiorców w energię przez przedsiębiorstwa energetyczne jest ustawa z dnia 10 kwietnia 1997 r. – Prawo energetyczne (Dz. U. z 2006 r. Nr 89, poz. 625, Nr 104, poz. 708, Nr 158, poz. 1123 i Nr 170, poz. 1217 oraz z 2007 r. Nr 21, poz. 124, Nr 52, poz. 343, Nr 115, poz. 790 i Nr 130, poz. 905, z 2008 r. Nr 180, poz. 1112 i Nr 227, poz. 1505, z 2009 r. Nr 3, poz. 11, Nr 69, poz. 586, Nr 165, poz. 1316, Nr 215, poz. 1664 oraz z 2010 r. Nr 21, poz.104 i Nr 81, poz. 530) zwana dalej: „ustawą”.</w:t>
      </w:r>
    </w:p>
    <w:p w:rsidR="002019AA" w:rsidRDefault="002019AA" w:rsidP="002019AA">
      <w:pPr>
        <w:spacing w:line="36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2019AA">
        <w:rPr>
          <w:rFonts w:ascii="Tahoma" w:hAnsi="Tahoma" w:cs="Tahoma"/>
          <w:sz w:val="20"/>
          <w:szCs w:val="20"/>
        </w:rPr>
        <w:lastRenderedPageBreak/>
        <w:t>Operator systemu dystrybucyjnego to przedsiębiorstwo energetyczne zajmujące się transportem energii sieciami dystrybucyjnymi w celu dostarczenia ich odbiorcom. Jest ono odpowiedzialne za ruch sieciowy w systemie elektroenergetycznym, bieżące i długookresowe bezpieczeństwo funkcjonowania tego systemu, eksploatację, konserwację, remonty oraz niezbędną rozbudowę sieci dystrybucyjnej (art. 3 pkt 25 ustawy). Operator systemu działa zgodnie z Instrukcją Ruchu i Eksploatacji Sieci Dystrybucyjnej, która określa szczegółowe warunki korzystania z sieci</w:t>
      </w:r>
      <w:r>
        <w:rPr>
          <w:rFonts w:ascii="Tahoma" w:hAnsi="Tahoma" w:cs="Tahoma"/>
          <w:sz w:val="20"/>
          <w:szCs w:val="20"/>
        </w:rPr>
        <w:t xml:space="preserve"> </w:t>
      </w:r>
      <w:r w:rsidRPr="002019AA">
        <w:rPr>
          <w:rFonts w:ascii="Tahoma" w:hAnsi="Tahoma" w:cs="Tahoma"/>
          <w:sz w:val="20"/>
          <w:szCs w:val="20"/>
        </w:rPr>
        <w:t>dystrybucyjnych przez ich użytkowników oraz warunki i sposób prowadzenia ruchu, eksploatacji i planowania rozwoju sieci. Treść Instrukcji dostępna jest na stronach internetowych tego przedsiębiorstwa oraz w jego siedzibie (art. 9g pkt 10 ustawy).</w:t>
      </w:r>
    </w:p>
    <w:p w:rsidR="002019AA" w:rsidRPr="002019AA" w:rsidRDefault="00261A07" w:rsidP="002019AA">
      <w:pPr>
        <w:spacing w:after="0" w:line="360" w:lineRule="auto"/>
        <w:ind w:left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019A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Zamawiający wyraża zgodę na zmianę </w:t>
      </w:r>
      <w:r w:rsidR="002019AA" w:rsidRPr="002019A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kryteriów oceny ofert. Aktualny wzór </w:t>
      </w:r>
      <w:r w:rsidRPr="002019A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formularza </w:t>
      </w:r>
      <w:r w:rsidR="002019AA" w:rsidRPr="002019AA">
        <w:rPr>
          <w:rFonts w:ascii="Tahoma" w:eastAsia="Times New Roman" w:hAnsi="Tahoma" w:cs="Tahoma"/>
          <w:b/>
          <w:sz w:val="20"/>
          <w:szCs w:val="20"/>
          <w:lang w:eastAsia="pl-PL"/>
        </w:rPr>
        <w:t>ofertowego</w:t>
      </w:r>
      <w:r w:rsidR="002019AA">
        <w:rPr>
          <w:rFonts w:ascii="Tahoma" w:eastAsia="Times New Roman" w:hAnsi="Tahoma" w:cs="Tahoma"/>
          <w:b/>
          <w:sz w:val="20"/>
          <w:szCs w:val="20"/>
          <w:lang w:eastAsia="pl-PL"/>
        </w:rPr>
        <w:t>, ogłoszenie o zmianie ogłoszenia, modyfikacje treści SIWZ</w:t>
      </w:r>
      <w:r w:rsidR="002019AA" w:rsidRPr="002019A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2019AA">
        <w:rPr>
          <w:rFonts w:ascii="Tahoma" w:eastAsia="Times New Roman" w:hAnsi="Tahoma" w:cs="Tahoma"/>
          <w:b/>
          <w:sz w:val="20"/>
          <w:szCs w:val="20"/>
          <w:lang w:eastAsia="pl-PL"/>
        </w:rPr>
        <w:t>w załączeniu.</w:t>
      </w:r>
    </w:p>
    <w:p w:rsidR="002019AA" w:rsidRDefault="002019A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br w:type="page"/>
      </w:r>
    </w:p>
    <w:p w:rsidR="00261A07" w:rsidRDefault="002019AA" w:rsidP="002019AA">
      <w:pPr>
        <w:spacing w:before="100" w:beforeAutospacing="1" w:after="100" w:afterAutospacing="1" w:line="360" w:lineRule="auto"/>
        <w:jc w:val="right"/>
      </w:pPr>
      <w:r>
        <w:rPr>
          <w:rFonts w:ascii="Tahoma" w:hAnsi="Tahoma" w:cs="Tahoma"/>
          <w:sz w:val="20"/>
          <w:szCs w:val="20"/>
        </w:rPr>
        <w:lastRenderedPageBreak/>
        <w:t>Obrzycko, 27</w:t>
      </w:r>
      <w:r w:rsidR="00261A07">
        <w:rPr>
          <w:rFonts w:ascii="Tahoma" w:hAnsi="Tahoma" w:cs="Tahoma"/>
          <w:sz w:val="20"/>
          <w:szCs w:val="20"/>
        </w:rPr>
        <w:t>.09.2019 r.</w:t>
      </w:r>
    </w:p>
    <w:p w:rsidR="00261A07" w:rsidRDefault="00261A07" w:rsidP="00261A07">
      <w:pPr>
        <w:spacing w:before="100" w:beforeAutospacing="1" w:after="100" w:afterAutospacing="1" w:line="360" w:lineRule="auto"/>
      </w:pPr>
      <w:r>
        <w:rPr>
          <w:rFonts w:ascii="Tahoma" w:hAnsi="Tahoma" w:cs="Tahoma"/>
          <w:sz w:val="20"/>
          <w:szCs w:val="20"/>
        </w:rPr>
        <w:t>PZP.271.7.2019</w:t>
      </w:r>
    </w:p>
    <w:p w:rsidR="00261A07" w:rsidRDefault="00261A07" w:rsidP="00261A07">
      <w:pPr>
        <w:spacing w:before="100" w:beforeAutospacing="1" w:after="100" w:afterAutospacing="1" w:line="360" w:lineRule="auto"/>
        <w:jc w:val="center"/>
      </w:pPr>
      <w:r>
        <w:rPr>
          <w:rFonts w:ascii="Tahoma" w:hAnsi="Tahoma" w:cs="Tahoma"/>
          <w:sz w:val="20"/>
          <w:szCs w:val="20"/>
        </w:rPr>
        <w:t> </w:t>
      </w:r>
    </w:p>
    <w:p w:rsidR="00261A07" w:rsidRDefault="00261A07" w:rsidP="00261A07">
      <w:pPr>
        <w:spacing w:line="360" w:lineRule="auto"/>
        <w:jc w:val="center"/>
      </w:pPr>
      <w:r>
        <w:rPr>
          <w:rStyle w:val="Pogrubienie"/>
          <w:rFonts w:ascii="Tahoma" w:hAnsi="Tahoma" w:cs="Tahoma"/>
          <w:sz w:val="20"/>
          <w:szCs w:val="20"/>
        </w:rPr>
        <w:t>MODYFIKACJA TREŚCI SIWZ</w:t>
      </w:r>
      <w:r>
        <w:rPr>
          <w:rFonts w:ascii="Tahoma" w:hAnsi="Tahoma" w:cs="Tahoma"/>
          <w:sz w:val="20"/>
          <w:szCs w:val="20"/>
        </w:rPr>
        <w:br/>
      </w:r>
      <w:r w:rsidRPr="00261A07">
        <w:rPr>
          <w:rFonts w:ascii="Tahoma" w:hAnsi="Tahoma" w:cs="Tahoma"/>
          <w:sz w:val="20"/>
          <w:szCs w:val="20"/>
        </w:rPr>
        <w:t xml:space="preserve">dot. postępowania o udzielenie zamówienia publicznego prowadzonego w trybie przetargu nieograniczonego pn. : </w:t>
      </w:r>
      <w:r w:rsidRPr="00261A07">
        <w:rPr>
          <w:rStyle w:val="Pogrubienie"/>
          <w:rFonts w:ascii="Tahoma" w:hAnsi="Tahoma" w:cs="Tahoma"/>
          <w:sz w:val="20"/>
          <w:szCs w:val="20"/>
        </w:rPr>
        <w:t>„Świadczenie usługi kompleksowej polegającej na dostawie energii elektrycznej wraz z usługą dystrybucji energii elektrycznej na potrzeby Gminy Obrzycko”</w:t>
      </w:r>
      <w:r w:rsidRPr="00261A07">
        <w:rPr>
          <w:rFonts w:ascii="Tahoma" w:hAnsi="Tahoma" w:cs="Tahoma"/>
          <w:sz w:val="20"/>
          <w:szCs w:val="20"/>
        </w:rPr>
        <w:br/>
        <w:t xml:space="preserve">nr ogłoszenia: </w:t>
      </w:r>
      <w:r w:rsidRPr="00261A07">
        <w:rPr>
          <w:rStyle w:val="Pogrubienie"/>
          <w:rFonts w:ascii="Tahoma" w:hAnsi="Tahoma" w:cs="Tahoma"/>
          <w:sz w:val="20"/>
          <w:szCs w:val="20"/>
        </w:rPr>
        <w:t>600888-N-2019</w:t>
      </w:r>
      <w:r w:rsidRPr="00261A07">
        <w:rPr>
          <w:rFonts w:ascii="Tahoma" w:hAnsi="Tahoma" w:cs="Tahoma"/>
          <w:sz w:val="20"/>
          <w:szCs w:val="20"/>
        </w:rPr>
        <w:t xml:space="preserve"> z dnia </w:t>
      </w:r>
      <w:r>
        <w:rPr>
          <w:rStyle w:val="Pogrubienie"/>
          <w:rFonts w:ascii="Tahoma" w:hAnsi="Tahoma" w:cs="Tahoma"/>
          <w:sz w:val="20"/>
          <w:szCs w:val="20"/>
        </w:rPr>
        <w:t>2</w:t>
      </w:r>
      <w:r w:rsidRPr="00261A07">
        <w:rPr>
          <w:rStyle w:val="Pogrubienie"/>
          <w:rFonts w:ascii="Tahoma" w:hAnsi="Tahoma" w:cs="Tahoma"/>
          <w:sz w:val="20"/>
          <w:szCs w:val="20"/>
        </w:rPr>
        <w:t>3-09-2019 r.</w:t>
      </w:r>
      <w:r>
        <w:rPr>
          <w:rFonts w:ascii="Tahoma" w:hAnsi="Tahoma"/>
          <w:sz w:val="20"/>
        </w:rPr>
        <w:t> </w:t>
      </w:r>
    </w:p>
    <w:p w:rsidR="00261A07" w:rsidRDefault="00261A07" w:rsidP="00261A07">
      <w:pPr>
        <w:pStyle w:val="Tekstpodstawowy"/>
        <w:spacing w:line="360" w:lineRule="auto"/>
        <w:jc w:val="both"/>
      </w:pPr>
      <w:r>
        <w:rPr>
          <w:rFonts w:ascii="Tahoma" w:hAnsi="Tahoma"/>
          <w:sz w:val="20"/>
        </w:rPr>
        <w:t>Działając na podstawie art. 38 ust. 4 ustawy z dnia 29 stycznia 2004r. - Prawo zamówień publicznych (</w:t>
      </w:r>
      <w:proofErr w:type="spellStart"/>
      <w:r>
        <w:rPr>
          <w:rFonts w:ascii="Tahoma" w:hAnsi="Tahoma" w:cs="Tahoma"/>
          <w:sz w:val="20"/>
          <w:szCs w:val="20"/>
        </w:rPr>
        <w:t>t.j</w:t>
      </w:r>
      <w:proofErr w:type="spellEnd"/>
      <w:r>
        <w:rPr>
          <w:rFonts w:ascii="Tahoma" w:hAnsi="Tahoma" w:cs="Tahoma"/>
          <w:sz w:val="20"/>
          <w:szCs w:val="20"/>
        </w:rPr>
        <w:t xml:space="preserve">. Dz. U. z 2018 r. poz. 1986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</w:t>
      </w:r>
      <w:r>
        <w:rPr>
          <w:rFonts w:ascii="Tahoma" w:hAnsi="Tahoma"/>
          <w:sz w:val="20"/>
        </w:rPr>
        <w:t xml:space="preserve">) Zamawiający dokonuje </w:t>
      </w:r>
      <w:r>
        <w:rPr>
          <w:rFonts w:ascii="Tahoma" w:hAnsi="Tahoma"/>
          <w:b/>
          <w:bCs/>
          <w:sz w:val="20"/>
        </w:rPr>
        <w:t>modyfikacji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sz w:val="20"/>
        </w:rPr>
        <w:t xml:space="preserve">treści </w:t>
      </w:r>
      <w:r>
        <w:rPr>
          <w:rFonts w:ascii="Tahoma" w:hAnsi="Tahoma" w:cs="Tahoma"/>
          <w:sz w:val="20"/>
          <w:szCs w:val="20"/>
        </w:rPr>
        <w:t xml:space="preserve">Specyfikacji Istotnych Warunków Zamówienia </w:t>
      </w:r>
      <w:r>
        <w:rPr>
          <w:rFonts w:ascii="Tahoma" w:hAnsi="Tahoma" w:cs="Tahoma"/>
          <w:b/>
          <w:sz w:val="20"/>
          <w:szCs w:val="20"/>
        </w:rPr>
        <w:t>w załączniku nr 6 do SIWZ - zestawieniu PPE</w:t>
      </w:r>
      <w:r>
        <w:rPr>
          <w:rFonts w:ascii="Tahoma" w:hAnsi="Tahoma" w:cs="Tahoma"/>
          <w:sz w:val="20"/>
          <w:szCs w:val="20"/>
        </w:rPr>
        <w:t>.</w:t>
      </w:r>
    </w:p>
    <w:p w:rsidR="002019AA" w:rsidRPr="002019AA" w:rsidRDefault="00261A07" w:rsidP="002019AA">
      <w:pPr>
        <w:pStyle w:val="Tekstpodstawowy3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Modyfikacj</w:t>
      </w:r>
      <w:r w:rsidR="00BB4D0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dotyczy </w:t>
      </w:r>
      <w:r w:rsidR="002019AA">
        <w:rPr>
          <w:rFonts w:ascii="Tahoma" w:hAnsi="Tahoma" w:cs="Tahoma"/>
          <w:sz w:val="20"/>
          <w:szCs w:val="20"/>
        </w:rPr>
        <w:t xml:space="preserve">zmiany kryteriów oceny ofert określonych w </w:t>
      </w:r>
      <w:r w:rsidR="002019AA" w:rsidRPr="002019AA">
        <w:rPr>
          <w:rFonts w:ascii="Tahoma" w:hAnsi="Tahoma" w:cs="Tahoma"/>
          <w:sz w:val="20"/>
          <w:szCs w:val="20"/>
        </w:rPr>
        <w:t>§ 13</w:t>
      </w:r>
      <w:r w:rsidR="002019AA">
        <w:rPr>
          <w:rFonts w:ascii="Tahoma" w:hAnsi="Tahoma" w:cs="Tahoma"/>
          <w:sz w:val="20"/>
          <w:szCs w:val="20"/>
        </w:rPr>
        <w:t xml:space="preserve"> SIWZ. </w:t>
      </w:r>
      <w:r w:rsidR="002019AA">
        <w:rPr>
          <w:rFonts w:ascii="Tahoma" w:hAnsi="Tahoma" w:cs="Tahoma"/>
          <w:sz w:val="20"/>
          <w:szCs w:val="20"/>
        </w:rPr>
        <w:br/>
      </w:r>
      <w:r w:rsidR="002019AA" w:rsidRPr="002019AA">
        <w:rPr>
          <w:rFonts w:ascii="Tahoma" w:hAnsi="Tahoma" w:cs="Tahoma"/>
          <w:b/>
          <w:sz w:val="20"/>
          <w:szCs w:val="20"/>
          <w:u w:val="single"/>
        </w:rPr>
        <w:t>Jest:</w:t>
      </w:r>
    </w:p>
    <w:p w:rsidR="002019AA" w:rsidRPr="00AC2291" w:rsidRDefault="002019AA" w:rsidP="002019AA">
      <w:pPr>
        <w:pStyle w:val="Tekstpodstawowy3"/>
        <w:numPr>
          <w:ilvl w:val="3"/>
          <w:numId w:val="9"/>
        </w:num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Oferty zostaną ocenione przez Zamawiającego w oparciu o kryterium:</w:t>
      </w:r>
      <w:r w:rsidRPr="00AC2291">
        <w:rPr>
          <w:rFonts w:ascii="Tahoma" w:hAnsi="Tahoma" w:cs="Tahoma"/>
          <w:i/>
          <w:sz w:val="20"/>
          <w:szCs w:val="20"/>
        </w:rPr>
        <w:t xml:space="preserve"> </w:t>
      </w:r>
      <w:r w:rsidRPr="00AC2291">
        <w:rPr>
          <w:rFonts w:ascii="Tahoma" w:hAnsi="Tahoma" w:cs="Tahoma"/>
          <w:b/>
          <w:i/>
          <w:color w:val="800000"/>
          <w:sz w:val="20"/>
          <w:szCs w:val="20"/>
        </w:rPr>
        <w:t>cena 60 pkt, termin przeglądu 20 pkt, termin płatności 20 pkt</w:t>
      </w:r>
      <w:r w:rsidRPr="00AC2291">
        <w:rPr>
          <w:rFonts w:ascii="Tahoma" w:hAnsi="Tahoma" w:cs="Tahoma"/>
          <w:i/>
          <w:color w:val="00000A"/>
          <w:sz w:val="20"/>
          <w:szCs w:val="20"/>
        </w:rPr>
        <w:t>.</w:t>
      </w:r>
    </w:p>
    <w:p w:rsidR="002019AA" w:rsidRPr="00AC2291" w:rsidRDefault="002019AA" w:rsidP="002019AA">
      <w:pPr>
        <w:pStyle w:val="Tekstpodstawowy3"/>
        <w:numPr>
          <w:ilvl w:val="3"/>
          <w:numId w:val="9"/>
        </w:num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Ocena ofert zostanie przeprowadzona w oparciu o przedstawione kryterium. Oferty oceniane będą punktowo. Maksymalna ilość to 100 punktów. W trakcie oceny ofert kolejno rozpatrywanym i ocenianym ofertom przyznawane będą punkty za powyższe kryteria według następujących zasad:</w:t>
      </w:r>
    </w:p>
    <w:p w:rsidR="002019AA" w:rsidRPr="00AC2291" w:rsidRDefault="002019AA" w:rsidP="002019AA">
      <w:pPr>
        <w:pStyle w:val="Tekstpodstawowy3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i/>
          <w:color w:val="800000"/>
          <w:sz w:val="20"/>
          <w:szCs w:val="20"/>
        </w:rPr>
      </w:pPr>
      <w:r w:rsidRPr="00AC2291">
        <w:rPr>
          <w:rFonts w:ascii="Tahoma" w:hAnsi="Tahoma" w:cs="Tahoma"/>
          <w:b/>
          <w:i/>
          <w:color w:val="800000"/>
          <w:sz w:val="20"/>
          <w:szCs w:val="20"/>
        </w:rPr>
        <w:t>cena = 60 pkt</w:t>
      </w:r>
    </w:p>
    <w:p w:rsidR="002019AA" w:rsidRPr="00AC2291" w:rsidRDefault="002019AA" w:rsidP="002019AA">
      <w:pPr>
        <w:pStyle w:val="Tekstpodstawowy3"/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ab/>
      </w:r>
      <w:r w:rsidRPr="00AC2291">
        <w:rPr>
          <w:rFonts w:ascii="Tahoma" w:hAnsi="Tahoma" w:cs="Tahoma"/>
          <w:i/>
          <w:color w:val="00000A"/>
          <w:sz w:val="20"/>
          <w:szCs w:val="20"/>
        </w:rPr>
        <w:tab/>
      </w:r>
      <w:r w:rsidRPr="00AC2291">
        <w:rPr>
          <w:rFonts w:ascii="Tahoma" w:hAnsi="Tahoma" w:cs="Tahoma"/>
          <w:i/>
          <w:color w:val="00000A"/>
          <w:sz w:val="20"/>
          <w:szCs w:val="20"/>
        </w:rPr>
        <w:tab/>
      </w:r>
      <w:r w:rsidRPr="00AC2291">
        <w:rPr>
          <w:rFonts w:ascii="Tahoma" w:hAnsi="Tahoma" w:cs="Tahoma"/>
          <w:i/>
          <w:color w:val="00000A"/>
          <w:sz w:val="20"/>
          <w:szCs w:val="20"/>
        </w:rPr>
        <w:tab/>
        <w:t>cena oferowana minimalna brutto</w:t>
      </w:r>
    </w:p>
    <w:p w:rsidR="002019AA" w:rsidRPr="00AC2291" w:rsidRDefault="002019AA" w:rsidP="002019AA">
      <w:pPr>
        <w:pStyle w:val="Tekstpodstawowy3"/>
        <w:spacing w:line="360" w:lineRule="auto"/>
        <w:ind w:left="1416" w:firstLine="708"/>
        <w:jc w:val="both"/>
        <w:rPr>
          <w:rFonts w:ascii="Tahoma" w:hAnsi="Tahoma" w:cs="Tahoma"/>
          <w:i/>
          <w:color w:val="00000A"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Cena = ----------------------------------------------- X 60 = liczba pkt</w:t>
      </w:r>
    </w:p>
    <w:p w:rsidR="002019AA" w:rsidRPr="00AC2291" w:rsidRDefault="002019AA" w:rsidP="002019AA">
      <w:pPr>
        <w:pStyle w:val="Tekstpodstawowy3"/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ab/>
      </w:r>
      <w:r w:rsidRPr="00AC2291">
        <w:rPr>
          <w:rFonts w:ascii="Tahoma" w:hAnsi="Tahoma" w:cs="Tahoma"/>
          <w:i/>
          <w:color w:val="00000A"/>
          <w:sz w:val="20"/>
          <w:szCs w:val="20"/>
        </w:rPr>
        <w:tab/>
      </w:r>
      <w:r w:rsidRPr="00AC2291">
        <w:rPr>
          <w:rFonts w:ascii="Tahoma" w:hAnsi="Tahoma" w:cs="Tahoma"/>
          <w:i/>
          <w:color w:val="00000A"/>
          <w:sz w:val="20"/>
          <w:szCs w:val="20"/>
        </w:rPr>
        <w:tab/>
      </w:r>
      <w:r w:rsidRPr="00AC2291">
        <w:rPr>
          <w:rFonts w:ascii="Tahoma" w:hAnsi="Tahoma" w:cs="Tahoma"/>
          <w:i/>
          <w:color w:val="00000A"/>
          <w:sz w:val="20"/>
          <w:szCs w:val="20"/>
        </w:rPr>
        <w:tab/>
        <w:t>cena badanej oferty brutto</w:t>
      </w:r>
    </w:p>
    <w:p w:rsidR="002019AA" w:rsidRPr="00AC2291" w:rsidRDefault="002019AA" w:rsidP="002019AA">
      <w:pPr>
        <w:pStyle w:val="Tekstpodstawowy3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i/>
          <w:color w:val="800000"/>
          <w:sz w:val="20"/>
          <w:szCs w:val="20"/>
        </w:rPr>
      </w:pPr>
      <w:r w:rsidRPr="00AC2291">
        <w:rPr>
          <w:rFonts w:ascii="Tahoma" w:hAnsi="Tahoma" w:cs="Tahoma"/>
          <w:b/>
          <w:i/>
          <w:color w:val="800000"/>
          <w:sz w:val="20"/>
          <w:szCs w:val="20"/>
        </w:rPr>
        <w:t>termin przeglądu = 20 pkt</w:t>
      </w:r>
    </w:p>
    <w:p w:rsidR="002019AA" w:rsidRPr="00AC2291" w:rsidRDefault="002019AA" w:rsidP="002019AA">
      <w:pPr>
        <w:pStyle w:val="Tekstpodstawowy3"/>
        <w:spacing w:line="360" w:lineRule="auto"/>
        <w:ind w:left="2124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Punkty za powyższe kryterium zostaną przyznane w skali punktowej od 0 do 20 punktów.</w:t>
      </w:r>
    </w:p>
    <w:p w:rsidR="002019AA" w:rsidRPr="00AC2291" w:rsidRDefault="002019AA" w:rsidP="002019AA">
      <w:pPr>
        <w:pStyle w:val="Tekstpodstawowy3"/>
        <w:spacing w:line="360" w:lineRule="auto"/>
        <w:ind w:left="2124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W kryterium „termin przeglądu” Wykonawcy zostaną przyznane punkty za skrócenie terminu w jakim Wykonawca dokona sprawdzenia prawidłowości wskazań układu pomiarowo-rozliczeniowego w miejscu jego zainstalowania, licząc od dnia pisemnego zgłoszenia pocztą lub mailem przez Zamawiającego wątpliwości co do prawidłowości wskazań urządzeń pomiarowych poboru prądu, z żądaniem ich weryfikacji i kontroli.</w:t>
      </w:r>
    </w:p>
    <w:p w:rsidR="002019AA" w:rsidRPr="00AC2291" w:rsidRDefault="002019AA" w:rsidP="002019AA">
      <w:pPr>
        <w:pStyle w:val="Tekstpodstawowy3"/>
        <w:spacing w:line="360" w:lineRule="auto"/>
        <w:ind w:left="2124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Oferta może otrzymać maksymalnie 20 punktów, przy czym oferta będzie punktowana zgodnie z poniższą tabelą:</w:t>
      </w:r>
    </w:p>
    <w:tbl>
      <w:tblPr>
        <w:tblpPr w:leftFromText="141" w:rightFromText="141" w:vertAnchor="text" w:horzAnchor="margin" w:tblpXSpec="right" w:tblpY="143"/>
        <w:tblW w:w="75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1701"/>
      </w:tblGrid>
      <w:tr w:rsidR="002019AA" w:rsidRPr="00AC2291" w:rsidTr="009B4CE9">
        <w:tc>
          <w:tcPr>
            <w:tcW w:w="5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lastRenderedPageBreak/>
              <w:t>Zadeklarowany termin dokonania sprawdzenia układu pomiarowo-rozliczeniowego od dnia zgłoszenia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Liczba punktów</w:t>
            </w:r>
          </w:p>
        </w:tc>
      </w:tr>
      <w:tr w:rsidR="002019AA" w:rsidRPr="00AC2291" w:rsidTr="009B4CE9">
        <w:tc>
          <w:tcPr>
            <w:tcW w:w="5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i/>
                <w:sz w:val="20"/>
                <w:szCs w:val="20"/>
              </w:rPr>
              <w:t>4 dni robocze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i/>
                <w:sz w:val="20"/>
                <w:szCs w:val="20"/>
              </w:rPr>
              <w:t>0</w:t>
            </w:r>
          </w:p>
        </w:tc>
      </w:tr>
      <w:tr w:rsidR="002019AA" w:rsidRPr="00AC2291" w:rsidTr="009B4CE9">
        <w:tc>
          <w:tcPr>
            <w:tcW w:w="5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i/>
                <w:sz w:val="20"/>
                <w:szCs w:val="20"/>
              </w:rPr>
              <w:t>3 dni robocze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i/>
                <w:sz w:val="20"/>
                <w:szCs w:val="20"/>
              </w:rPr>
              <w:t>10</w:t>
            </w:r>
          </w:p>
        </w:tc>
      </w:tr>
      <w:tr w:rsidR="002019AA" w:rsidRPr="00AC2291" w:rsidTr="009B4CE9">
        <w:tc>
          <w:tcPr>
            <w:tcW w:w="5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i/>
                <w:sz w:val="20"/>
                <w:szCs w:val="20"/>
              </w:rPr>
              <w:t>2 dni robocze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019AA" w:rsidRPr="00AC2291" w:rsidRDefault="002019AA" w:rsidP="009B4CE9">
            <w:pPr>
              <w:pStyle w:val="Zawartotabeli"/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2291">
              <w:rPr>
                <w:rFonts w:ascii="Tahoma" w:hAnsi="Tahoma" w:cs="Tahoma"/>
                <w:i/>
                <w:sz w:val="20"/>
                <w:szCs w:val="20"/>
              </w:rPr>
              <w:t>20</w:t>
            </w:r>
          </w:p>
        </w:tc>
      </w:tr>
    </w:tbl>
    <w:p w:rsidR="002019AA" w:rsidRPr="00AC2291" w:rsidRDefault="002019AA" w:rsidP="002019AA">
      <w:pPr>
        <w:pStyle w:val="Tekstpodstawowy3"/>
        <w:spacing w:line="360" w:lineRule="auto"/>
        <w:jc w:val="center"/>
        <w:rPr>
          <w:rFonts w:ascii="Tahoma" w:hAnsi="Tahoma" w:cs="Tahoma"/>
          <w:i/>
          <w:color w:val="00000A"/>
          <w:sz w:val="20"/>
          <w:szCs w:val="20"/>
        </w:rPr>
      </w:pPr>
    </w:p>
    <w:p w:rsidR="002019AA" w:rsidRPr="00AC2291" w:rsidRDefault="002019AA" w:rsidP="002019AA">
      <w:pPr>
        <w:pStyle w:val="Tekstpodstawowy3"/>
        <w:spacing w:line="360" w:lineRule="auto"/>
        <w:jc w:val="both"/>
        <w:rPr>
          <w:rFonts w:ascii="Tahoma" w:hAnsi="Tahoma" w:cs="Tahoma"/>
          <w:i/>
          <w:color w:val="00000A"/>
          <w:sz w:val="20"/>
          <w:szCs w:val="20"/>
        </w:rPr>
      </w:pPr>
    </w:p>
    <w:p w:rsidR="002019AA" w:rsidRPr="00AC2291" w:rsidRDefault="002019AA" w:rsidP="002019AA">
      <w:pPr>
        <w:pStyle w:val="Tekstpodstawowy3"/>
        <w:spacing w:line="360" w:lineRule="auto"/>
        <w:jc w:val="both"/>
        <w:rPr>
          <w:rFonts w:ascii="Tahoma" w:hAnsi="Tahoma" w:cs="Tahoma"/>
          <w:i/>
          <w:color w:val="00000A"/>
          <w:sz w:val="20"/>
          <w:szCs w:val="20"/>
        </w:rPr>
      </w:pPr>
    </w:p>
    <w:p w:rsidR="002019AA" w:rsidRPr="00AC2291" w:rsidRDefault="002019AA" w:rsidP="002019AA">
      <w:pPr>
        <w:pStyle w:val="Tekstpodstawowy3"/>
        <w:spacing w:line="360" w:lineRule="auto"/>
        <w:jc w:val="both"/>
        <w:rPr>
          <w:rFonts w:ascii="Tahoma" w:hAnsi="Tahoma" w:cs="Tahoma"/>
          <w:i/>
          <w:color w:val="00000A"/>
          <w:sz w:val="20"/>
          <w:szCs w:val="20"/>
        </w:rPr>
      </w:pPr>
    </w:p>
    <w:p w:rsidR="002019AA" w:rsidRPr="00AC2291" w:rsidRDefault="002019AA" w:rsidP="002019AA">
      <w:pPr>
        <w:pStyle w:val="Tekstpodstawowy3"/>
        <w:spacing w:line="360" w:lineRule="auto"/>
        <w:jc w:val="both"/>
        <w:rPr>
          <w:rFonts w:ascii="Tahoma" w:hAnsi="Tahoma" w:cs="Tahoma"/>
          <w:i/>
          <w:color w:val="00000A"/>
          <w:sz w:val="20"/>
          <w:szCs w:val="20"/>
        </w:rPr>
      </w:pPr>
    </w:p>
    <w:p w:rsidR="002019AA" w:rsidRPr="00AC2291" w:rsidRDefault="002019AA" w:rsidP="002019AA">
      <w:pPr>
        <w:pStyle w:val="Tekstpodstawowy3"/>
        <w:spacing w:line="360" w:lineRule="auto"/>
        <w:jc w:val="both"/>
        <w:rPr>
          <w:rFonts w:ascii="Tahoma" w:hAnsi="Tahoma" w:cs="Tahoma"/>
          <w:i/>
          <w:color w:val="00000A"/>
          <w:sz w:val="20"/>
          <w:szCs w:val="20"/>
        </w:rPr>
      </w:pPr>
    </w:p>
    <w:p w:rsidR="002019AA" w:rsidRPr="00AC2291" w:rsidRDefault="002019AA" w:rsidP="002019AA">
      <w:pPr>
        <w:pStyle w:val="Tekstpodstawowy3"/>
        <w:spacing w:line="360" w:lineRule="auto"/>
        <w:ind w:left="1416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 xml:space="preserve">Maksymalny wymagany termin sprawdzenia prawidłowości wskazań układu pomiarowo-rozliczeniowego w miejscu jego zainstalowania, w przypadku powzięcia przez Zamawiającego wątpliwości co do prawidłowości wskazań układu, wynosi 4 dni robocze od dnia zgłoszenia. </w:t>
      </w:r>
    </w:p>
    <w:p w:rsidR="002019AA" w:rsidRPr="00AC2291" w:rsidRDefault="002019AA" w:rsidP="002019AA">
      <w:pPr>
        <w:pStyle w:val="Tekstpodstawowy3"/>
        <w:spacing w:line="360" w:lineRule="auto"/>
        <w:ind w:left="1416"/>
        <w:jc w:val="both"/>
        <w:rPr>
          <w:rFonts w:ascii="Tahoma" w:hAnsi="Tahoma" w:cs="Tahoma"/>
          <w:b/>
          <w:bCs/>
          <w:i/>
          <w:sz w:val="20"/>
          <w:szCs w:val="20"/>
        </w:rPr>
      </w:pPr>
      <w:r w:rsidRPr="00AC2291">
        <w:rPr>
          <w:rFonts w:ascii="Tahoma" w:hAnsi="Tahoma" w:cs="Tahoma"/>
          <w:b/>
          <w:bCs/>
          <w:i/>
          <w:color w:val="00000A"/>
          <w:sz w:val="20"/>
          <w:szCs w:val="20"/>
        </w:rPr>
        <w:t>Oferta Wykonawcy, który zadeklaruje dłuższy termin sprawdzenia układu pomiarowo-rozliczeniowego niż 4 dni robocze zostanie odrzucona jako niezgodna z treścią SIWZ.</w:t>
      </w:r>
    </w:p>
    <w:p w:rsidR="002019AA" w:rsidRPr="00AC2291" w:rsidRDefault="002019AA" w:rsidP="002019AA">
      <w:pPr>
        <w:pStyle w:val="Tekstpodstawowy3"/>
        <w:spacing w:line="360" w:lineRule="auto"/>
        <w:ind w:left="1416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Podstawą przyznania punków będzie stosowne oświadczenie zawarte przez Wykonawcę w Formularzu ofertowym.</w:t>
      </w:r>
    </w:p>
    <w:p w:rsidR="002019AA" w:rsidRPr="00AC2291" w:rsidRDefault="002019AA" w:rsidP="002019AA">
      <w:pPr>
        <w:pStyle w:val="Tekstpodstawowy3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i/>
          <w:color w:val="800000"/>
          <w:sz w:val="20"/>
          <w:szCs w:val="20"/>
        </w:rPr>
      </w:pPr>
      <w:r w:rsidRPr="00AC2291">
        <w:rPr>
          <w:rFonts w:ascii="Tahoma" w:hAnsi="Tahoma" w:cs="Tahoma"/>
          <w:b/>
          <w:i/>
          <w:color w:val="800000"/>
          <w:sz w:val="20"/>
          <w:szCs w:val="20"/>
        </w:rPr>
        <w:t>kryterium płatności = 20 pkt</w:t>
      </w:r>
    </w:p>
    <w:p w:rsidR="002019AA" w:rsidRPr="00AC2291" w:rsidRDefault="002019AA" w:rsidP="002019AA">
      <w:pPr>
        <w:pStyle w:val="Tekstpodstawowy3"/>
        <w:numPr>
          <w:ilvl w:val="1"/>
          <w:numId w:val="8"/>
        </w:num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0 pkt – termin płatności wynoszący 14 dni od dnia wystawienia faktury w sposób prawidłowy i zgodny z umową</w:t>
      </w:r>
    </w:p>
    <w:p w:rsidR="002019AA" w:rsidRPr="00AC2291" w:rsidRDefault="002019AA" w:rsidP="002019AA">
      <w:pPr>
        <w:pStyle w:val="Tekstpodstawowy3"/>
        <w:numPr>
          <w:ilvl w:val="1"/>
          <w:numId w:val="8"/>
        </w:num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10 pkt - termin płatności wynoszący 21 dni od dnia wystawienia faktury w sposób prawidłowy i zgodny z umową</w:t>
      </w:r>
    </w:p>
    <w:p w:rsidR="002019AA" w:rsidRPr="00AC2291" w:rsidRDefault="002019AA" w:rsidP="002019AA">
      <w:pPr>
        <w:pStyle w:val="Tekstpodstawowy3"/>
        <w:numPr>
          <w:ilvl w:val="1"/>
          <w:numId w:val="8"/>
        </w:num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20 pkt - termin płatności wynoszący 30 dni od dnia wystawienia faktury w sposób prawidłowy i zgodny z umową</w:t>
      </w:r>
    </w:p>
    <w:p w:rsidR="002019AA" w:rsidRPr="00AC2291" w:rsidRDefault="002019AA" w:rsidP="002019AA">
      <w:pPr>
        <w:pStyle w:val="Tekstpodstawowy3"/>
        <w:spacing w:line="360" w:lineRule="auto"/>
        <w:ind w:left="1416"/>
        <w:jc w:val="both"/>
        <w:rPr>
          <w:rFonts w:ascii="Tahoma" w:hAnsi="Tahoma" w:cs="Tahoma"/>
          <w:i/>
          <w:sz w:val="20"/>
          <w:szCs w:val="20"/>
        </w:rPr>
      </w:pPr>
      <w:r w:rsidRPr="00AC2291">
        <w:rPr>
          <w:rFonts w:ascii="Tahoma" w:hAnsi="Tahoma" w:cs="Tahoma"/>
          <w:b/>
          <w:bCs/>
          <w:i/>
          <w:color w:val="00000A"/>
          <w:sz w:val="20"/>
          <w:szCs w:val="20"/>
        </w:rPr>
        <w:t>Oferta Wykonawcy, który zadeklaruje krótszy termin niż 14 dni od dnia doręczenia faktury zostanie odrzucona jako niezgodna z treścią SIWZ.</w:t>
      </w:r>
    </w:p>
    <w:p w:rsidR="002019AA" w:rsidRPr="00AC2291" w:rsidRDefault="002019AA" w:rsidP="002019AA">
      <w:pPr>
        <w:pStyle w:val="Tekstpodstawowy3"/>
        <w:spacing w:line="360" w:lineRule="auto"/>
        <w:ind w:left="1416"/>
        <w:jc w:val="both"/>
        <w:rPr>
          <w:rFonts w:ascii="Tahoma" w:hAnsi="Tahoma" w:cs="Tahoma"/>
          <w:i/>
          <w:color w:val="00000A"/>
          <w:sz w:val="20"/>
          <w:szCs w:val="20"/>
        </w:rPr>
      </w:pPr>
      <w:r w:rsidRPr="00AC2291">
        <w:rPr>
          <w:rFonts w:ascii="Tahoma" w:hAnsi="Tahoma" w:cs="Tahoma"/>
          <w:i/>
          <w:color w:val="00000A"/>
          <w:sz w:val="20"/>
          <w:szCs w:val="20"/>
        </w:rPr>
        <w:t>Podstawą przyznania punków będzie stosowne oświadczenie zawarte przez Wykonawcę w Formularzu ofertowym.</w:t>
      </w:r>
    </w:p>
    <w:p w:rsidR="00AC2291" w:rsidRDefault="00AC2291" w:rsidP="00AC2291">
      <w:pPr>
        <w:pStyle w:val="Tekstpodstawowy"/>
        <w:spacing w:line="360" w:lineRule="auto"/>
        <w:rPr>
          <w:b/>
          <w:u w:val="single"/>
        </w:rPr>
      </w:pPr>
      <w:r w:rsidRPr="00AC2291">
        <w:rPr>
          <w:rFonts w:ascii="Tahoma" w:hAnsi="Tahoma" w:cs="Tahoma"/>
          <w:b/>
          <w:sz w:val="20"/>
          <w:szCs w:val="20"/>
          <w:u w:val="single"/>
        </w:rPr>
        <w:t>Winno być:</w:t>
      </w:r>
    </w:p>
    <w:p w:rsidR="00AC2291" w:rsidRDefault="00AC2291" w:rsidP="00AC2291">
      <w:pPr>
        <w:pStyle w:val="Tekstpodstawowy3"/>
        <w:numPr>
          <w:ilvl w:val="3"/>
          <w:numId w:val="1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2FD5">
        <w:rPr>
          <w:rFonts w:ascii="Tahoma" w:hAnsi="Tahoma" w:cs="Tahoma"/>
          <w:color w:val="00000A"/>
          <w:sz w:val="20"/>
          <w:szCs w:val="20"/>
        </w:rPr>
        <w:t>Oferty zostaną ocenione przez Zamawiającego w oparciu o kryterium:</w:t>
      </w:r>
      <w:r>
        <w:rPr>
          <w:rFonts w:ascii="Tahoma" w:hAnsi="Tahoma" w:cs="Tahoma"/>
          <w:sz w:val="20"/>
          <w:szCs w:val="20"/>
        </w:rPr>
        <w:t xml:space="preserve"> </w:t>
      </w:r>
      <w:r w:rsidRPr="00534CC7">
        <w:rPr>
          <w:rFonts w:ascii="Tahoma" w:hAnsi="Tahoma" w:cs="Tahoma"/>
          <w:b/>
          <w:color w:val="800000"/>
          <w:sz w:val="20"/>
          <w:szCs w:val="20"/>
        </w:rPr>
        <w:t xml:space="preserve">cena 60 pkt, termin płatności </w:t>
      </w:r>
      <w:r w:rsidR="00C6430A">
        <w:rPr>
          <w:rFonts w:ascii="Tahoma" w:hAnsi="Tahoma" w:cs="Tahoma"/>
          <w:b/>
          <w:color w:val="800000"/>
          <w:sz w:val="20"/>
          <w:szCs w:val="20"/>
        </w:rPr>
        <w:t>4</w:t>
      </w:r>
      <w:r w:rsidRPr="00534CC7">
        <w:rPr>
          <w:rFonts w:ascii="Tahoma" w:hAnsi="Tahoma" w:cs="Tahoma"/>
          <w:b/>
          <w:color w:val="800000"/>
          <w:sz w:val="20"/>
          <w:szCs w:val="20"/>
        </w:rPr>
        <w:t>0 pkt</w:t>
      </w:r>
      <w:r>
        <w:rPr>
          <w:rFonts w:ascii="Tahoma" w:hAnsi="Tahoma" w:cs="Tahoma"/>
          <w:color w:val="00000A"/>
          <w:sz w:val="20"/>
          <w:szCs w:val="20"/>
        </w:rPr>
        <w:t>.</w:t>
      </w:r>
    </w:p>
    <w:p w:rsidR="00AC2291" w:rsidRPr="002019AA" w:rsidRDefault="00AC2291" w:rsidP="00AC2291">
      <w:pPr>
        <w:pStyle w:val="Tekstpodstawowy3"/>
        <w:numPr>
          <w:ilvl w:val="3"/>
          <w:numId w:val="1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019AA">
        <w:rPr>
          <w:rFonts w:ascii="Tahoma" w:hAnsi="Tahoma" w:cs="Tahoma"/>
          <w:color w:val="00000A"/>
          <w:sz w:val="20"/>
          <w:szCs w:val="20"/>
        </w:rPr>
        <w:t>Ocena ofert zostanie przeprowadzona w oparciu o przedstawione kryterium. Oferty oceniane będą punktowo. Maksymalna ilość to 100 punktów. W trakcie oceny ofert kolejno rozpatrywanym i ocenianym ofertom przyznawane będą punkty za powyższe kryteria według następujących zasad:</w:t>
      </w:r>
    </w:p>
    <w:p w:rsidR="00AC2291" w:rsidRPr="00132FD5" w:rsidRDefault="00AC2291" w:rsidP="000F22BF">
      <w:pPr>
        <w:pStyle w:val="Tekstpodstawowy3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color w:val="800000"/>
          <w:sz w:val="20"/>
          <w:szCs w:val="20"/>
        </w:rPr>
      </w:pPr>
      <w:r w:rsidRPr="00132FD5">
        <w:rPr>
          <w:rFonts w:ascii="Tahoma" w:hAnsi="Tahoma" w:cs="Tahoma"/>
          <w:b/>
          <w:color w:val="800000"/>
          <w:sz w:val="20"/>
          <w:szCs w:val="20"/>
        </w:rPr>
        <w:t>cena = 60 pkt</w:t>
      </w:r>
    </w:p>
    <w:p w:rsidR="00AC2291" w:rsidRPr="00F0074F" w:rsidRDefault="00AC2291" w:rsidP="00AC2291">
      <w:pPr>
        <w:pStyle w:val="Tekstpodstawowy3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0074F">
        <w:rPr>
          <w:rFonts w:ascii="Tahoma" w:hAnsi="Tahoma" w:cs="Tahoma"/>
          <w:color w:val="00000A"/>
          <w:sz w:val="20"/>
          <w:szCs w:val="20"/>
        </w:rPr>
        <w:lastRenderedPageBreak/>
        <w:tab/>
      </w:r>
      <w:r>
        <w:rPr>
          <w:rFonts w:ascii="Tahoma" w:hAnsi="Tahoma" w:cs="Tahoma"/>
          <w:color w:val="00000A"/>
          <w:sz w:val="20"/>
          <w:szCs w:val="20"/>
        </w:rPr>
        <w:tab/>
      </w:r>
      <w:r>
        <w:rPr>
          <w:rFonts w:ascii="Tahoma" w:hAnsi="Tahoma" w:cs="Tahoma"/>
          <w:color w:val="00000A"/>
          <w:sz w:val="20"/>
          <w:szCs w:val="20"/>
        </w:rPr>
        <w:tab/>
      </w:r>
      <w:r>
        <w:rPr>
          <w:rFonts w:ascii="Tahoma" w:hAnsi="Tahoma" w:cs="Tahoma"/>
          <w:color w:val="00000A"/>
          <w:sz w:val="20"/>
          <w:szCs w:val="20"/>
        </w:rPr>
        <w:tab/>
      </w:r>
      <w:r w:rsidRPr="00F0074F">
        <w:rPr>
          <w:rFonts w:ascii="Tahoma" w:hAnsi="Tahoma" w:cs="Tahoma"/>
          <w:color w:val="00000A"/>
          <w:sz w:val="20"/>
          <w:szCs w:val="20"/>
        </w:rPr>
        <w:t>cena oferowana minimalna brutto</w:t>
      </w:r>
    </w:p>
    <w:p w:rsidR="00AC2291" w:rsidRPr="00F0074F" w:rsidRDefault="00AC2291" w:rsidP="00AC2291">
      <w:pPr>
        <w:pStyle w:val="Tekstpodstawowy3"/>
        <w:spacing w:line="360" w:lineRule="auto"/>
        <w:ind w:left="1416" w:firstLine="708"/>
        <w:jc w:val="both"/>
        <w:rPr>
          <w:rFonts w:ascii="Tahoma" w:hAnsi="Tahoma" w:cs="Tahoma"/>
          <w:color w:val="00000A"/>
          <w:sz w:val="20"/>
          <w:szCs w:val="20"/>
        </w:rPr>
      </w:pPr>
      <w:r w:rsidRPr="00F0074F">
        <w:rPr>
          <w:rFonts w:ascii="Tahoma" w:hAnsi="Tahoma" w:cs="Tahoma"/>
          <w:color w:val="00000A"/>
          <w:sz w:val="20"/>
          <w:szCs w:val="20"/>
        </w:rPr>
        <w:t>Cena = ----------------------------------------------- X 60 = liczba pkt</w:t>
      </w:r>
    </w:p>
    <w:p w:rsidR="00AC2291" w:rsidRPr="00132FD5" w:rsidRDefault="00AC2291" w:rsidP="00AC2291">
      <w:pPr>
        <w:pStyle w:val="Tekstpodstawowy3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0074F">
        <w:rPr>
          <w:rFonts w:ascii="Tahoma" w:hAnsi="Tahoma" w:cs="Tahoma"/>
          <w:color w:val="00000A"/>
          <w:sz w:val="20"/>
          <w:szCs w:val="20"/>
        </w:rPr>
        <w:tab/>
      </w:r>
      <w:r>
        <w:rPr>
          <w:rFonts w:ascii="Tahoma" w:hAnsi="Tahoma" w:cs="Tahoma"/>
          <w:color w:val="00000A"/>
          <w:sz w:val="20"/>
          <w:szCs w:val="20"/>
        </w:rPr>
        <w:tab/>
      </w:r>
      <w:r>
        <w:rPr>
          <w:rFonts w:ascii="Tahoma" w:hAnsi="Tahoma" w:cs="Tahoma"/>
          <w:color w:val="00000A"/>
          <w:sz w:val="20"/>
          <w:szCs w:val="20"/>
        </w:rPr>
        <w:tab/>
      </w:r>
      <w:r>
        <w:rPr>
          <w:rFonts w:ascii="Tahoma" w:hAnsi="Tahoma" w:cs="Tahoma"/>
          <w:color w:val="00000A"/>
          <w:sz w:val="20"/>
          <w:szCs w:val="20"/>
        </w:rPr>
        <w:tab/>
      </w:r>
      <w:r w:rsidRPr="00F0074F">
        <w:rPr>
          <w:rFonts w:ascii="Tahoma" w:hAnsi="Tahoma" w:cs="Tahoma"/>
          <w:color w:val="00000A"/>
          <w:sz w:val="20"/>
          <w:szCs w:val="20"/>
        </w:rPr>
        <w:t>cena badanej oferty brutto</w:t>
      </w:r>
    </w:p>
    <w:p w:rsidR="00AC2291" w:rsidRPr="00132FD5" w:rsidRDefault="00AC2291" w:rsidP="000F22BF">
      <w:pPr>
        <w:pStyle w:val="Tekstpodstawowy3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color w:val="800000"/>
          <w:sz w:val="20"/>
          <w:szCs w:val="20"/>
        </w:rPr>
      </w:pPr>
      <w:r w:rsidRPr="00132FD5">
        <w:rPr>
          <w:rFonts w:ascii="Tahoma" w:hAnsi="Tahoma" w:cs="Tahoma"/>
          <w:b/>
          <w:color w:val="800000"/>
          <w:sz w:val="20"/>
          <w:szCs w:val="20"/>
        </w:rPr>
        <w:t xml:space="preserve">kryterium płatności = </w:t>
      </w:r>
      <w:r w:rsidR="00C6430A">
        <w:rPr>
          <w:rFonts w:ascii="Tahoma" w:hAnsi="Tahoma" w:cs="Tahoma"/>
          <w:b/>
          <w:color w:val="800000"/>
          <w:sz w:val="20"/>
          <w:szCs w:val="20"/>
        </w:rPr>
        <w:t>4</w:t>
      </w:r>
      <w:r w:rsidRPr="00132FD5">
        <w:rPr>
          <w:rFonts w:ascii="Tahoma" w:hAnsi="Tahoma" w:cs="Tahoma"/>
          <w:b/>
          <w:color w:val="800000"/>
          <w:sz w:val="20"/>
          <w:szCs w:val="20"/>
        </w:rPr>
        <w:t>0 pkt</w:t>
      </w:r>
    </w:p>
    <w:p w:rsidR="00AC2291" w:rsidRDefault="00AC2291" w:rsidP="000F22BF">
      <w:pPr>
        <w:pStyle w:val="Tekstpodstawowy3"/>
        <w:numPr>
          <w:ilvl w:val="1"/>
          <w:numId w:val="1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32FD5">
        <w:rPr>
          <w:rFonts w:ascii="Tahoma" w:hAnsi="Tahoma" w:cs="Tahoma"/>
          <w:color w:val="00000A"/>
          <w:sz w:val="20"/>
          <w:szCs w:val="20"/>
        </w:rPr>
        <w:t>0 pkt – termin płatności wynoszący 14 dn</w:t>
      </w:r>
      <w:r>
        <w:rPr>
          <w:rFonts w:ascii="Tahoma" w:hAnsi="Tahoma" w:cs="Tahoma"/>
          <w:color w:val="00000A"/>
          <w:sz w:val="20"/>
          <w:szCs w:val="20"/>
        </w:rPr>
        <w:t>i od dnia wystawienia faktury w </w:t>
      </w:r>
      <w:r w:rsidRPr="00132FD5">
        <w:rPr>
          <w:rFonts w:ascii="Tahoma" w:hAnsi="Tahoma" w:cs="Tahoma"/>
          <w:color w:val="00000A"/>
          <w:sz w:val="20"/>
          <w:szCs w:val="20"/>
        </w:rPr>
        <w:t>sposób prawidłowy i zgodny z umową</w:t>
      </w:r>
    </w:p>
    <w:p w:rsidR="00AC2291" w:rsidRDefault="00C6430A" w:rsidP="000F22BF">
      <w:pPr>
        <w:pStyle w:val="Tekstpodstawowy3"/>
        <w:numPr>
          <w:ilvl w:val="1"/>
          <w:numId w:val="1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A"/>
          <w:sz w:val="20"/>
          <w:szCs w:val="20"/>
        </w:rPr>
        <w:t>2</w:t>
      </w:r>
      <w:r w:rsidR="00AC2291" w:rsidRPr="00132FD5">
        <w:rPr>
          <w:rFonts w:ascii="Tahoma" w:hAnsi="Tahoma" w:cs="Tahoma"/>
          <w:color w:val="00000A"/>
          <w:sz w:val="20"/>
          <w:szCs w:val="20"/>
        </w:rPr>
        <w:t>0 pkt - termin płatności wynoszący 21 dn</w:t>
      </w:r>
      <w:r w:rsidR="00AC2291">
        <w:rPr>
          <w:rFonts w:ascii="Tahoma" w:hAnsi="Tahoma" w:cs="Tahoma"/>
          <w:color w:val="00000A"/>
          <w:sz w:val="20"/>
          <w:szCs w:val="20"/>
        </w:rPr>
        <w:t>i od dnia wystawienia faktury w </w:t>
      </w:r>
      <w:r w:rsidR="00AC2291" w:rsidRPr="00132FD5">
        <w:rPr>
          <w:rFonts w:ascii="Tahoma" w:hAnsi="Tahoma" w:cs="Tahoma"/>
          <w:color w:val="00000A"/>
          <w:sz w:val="20"/>
          <w:szCs w:val="20"/>
        </w:rPr>
        <w:t>sposób prawidłowy i zgodny z umową</w:t>
      </w:r>
    </w:p>
    <w:p w:rsidR="00AC2291" w:rsidRPr="00132FD5" w:rsidRDefault="00C6430A" w:rsidP="000F22BF">
      <w:pPr>
        <w:pStyle w:val="Tekstpodstawowy3"/>
        <w:numPr>
          <w:ilvl w:val="1"/>
          <w:numId w:val="1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A"/>
          <w:sz w:val="20"/>
          <w:szCs w:val="20"/>
        </w:rPr>
        <w:t>4</w:t>
      </w:r>
      <w:r w:rsidR="00AC2291" w:rsidRPr="00132FD5">
        <w:rPr>
          <w:rFonts w:ascii="Tahoma" w:hAnsi="Tahoma" w:cs="Tahoma"/>
          <w:color w:val="00000A"/>
          <w:sz w:val="20"/>
          <w:szCs w:val="20"/>
        </w:rPr>
        <w:t>0 pkt - termin płatności wynoszący 30 dn</w:t>
      </w:r>
      <w:r w:rsidR="00AC2291">
        <w:rPr>
          <w:rFonts w:ascii="Tahoma" w:hAnsi="Tahoma" w:cs="Tahoma"/>
          <w:color w:val="00000A"/>
          <w:sz w:val="20"/>
          <w:szCs w:val="20"/>
        </w:rPr>
        <w:t>i od dnia wystawienia faktury w </w:t>
      </w:r>
      <w:r w:rsidR="00AC2291" w:rsidRPr="00132FD5">
        <w:rPr>
          <w:rFonts w:ascii="Tahoma" w:hAnsi="Tahoma" w:cs="Tahoma"/>
          <w:color w:val="00000A"/>
          <w:sz w:val="20"/>
          <w:szCs w:val="20"/>
        </w:rPr>
        <w:t>sposób prawidłowy i zgodny z umową</w:t>
      </w:r>
    </w:p>
    <w:p w:rsidR="00AC2291" w:rsidRPr="00F0074F" w:rsidRDefault="00AC2291" w:rsidP="00AC2291">
      <w:pPr>
        <w:pStyle w:val="Tekstpodstawowy3"/>
        <w:spacing w:line="360" w:lineRule="auto"/>
        <w:ind w:left="1416"/>
        <w:jc w:val="both"/>
        <w:rPr>
          <w:rFonts w:ascii="Tahoma" w:hAnsi="Tahoma" w:cs="Tahoma"/>
          <w:sz w:val="20"/>
          <w:szCs w:val="20"/>
        </w:rPr>
      </w:pPr>
      <w:r w:rsidRPr="00F0074F">
        <w:rPr>
          <w:rFonts w:ascii="Tahoma" w:hAnsi="Tahoma" w:cs="Tahoma"/>
          <w:b/>
          <w:bCs/>
          <w:color w:val="00000A"/>
          <w:sz w:val="20"/>
          <w:szCs w:val="20"/>
        </w:rPr>
        <w:t>Oferta Wykonawcy, który zadeklaruje krótszy termin niż 14 dni od dnia doręczenia faktury zostanie odrzucona jako niezgodna z treścią SIWZ.</w:t>
      </w:r>
    </w:p>
    <w:p w:rsidR="00C6430A" w:rsidRDefault="00AC2291" w:rsidP="00967262">
      <w:pPr>
        <w:pStyle w:val="Tekstpodstawowy"/>
        <w:spacing w:line="360" w:lineRule="auto"/>
        <w:ind w:left="1416"/>
        <w:rPr>
          <w:rFonts w:ascii="Tahoma" w:hAnsi="Tahoma" w:cs="Tahoma"/>
          <w:color w:val="00000A"/>
          <w:sz w:val="20"/>
          <w:szCs w:val="20"/>
        </w:rPr>
      </w:pPr>
      <w:r w:rsidRPr="00F0074F">
        <w:rPr>
          <w:rFonts w:ascii="Tahoma" w:hAnsi="Tahoma" w:cs="Tahoma"/>
          <w:color w:val="00000A"/>
          <w:sz w:val="20"/>
          <w:szCs w:val="20"/>
        </w:rPr>
        <w:t>Podstawą przyznania punków będzie stosowne oświadczenie zawarte przez Wykonawcę w Formularzu ofertowym.</w:t>
      </w:r>
    </w:p>
    <w:p w:rsidR="00967262" w:rsidRDefault="00967262" w:rsidP="00967262">
      <w:pPr>
        <w:pStyle w:val="Tekstpodstawowy"/>
        <w:spacing w:line="360" w:lineRule="auto"/>
        <w:rPr>
          <w:rFonts w:ascii="Tahoma" w:hAnsi="Tahoma" w:cs="Tahoma"/>
          <w:color w:val="00000A"/>
          <w:sz w:val="20"/>
          <w:szCs w:val="20"/>
        </w:rPr>
      </w:pPr>
    </w:p>
    <w:p w:rsidR="00967262" w:rsidRPr="00967262" w:rsidRDefault="00967262" w:rsidP="00967262">
      <w:pPr>
        <w:pStyle w:val="Tekstpodstawowy"/>
        <w:spacing w:line="360" w:lineRule="auto"/>
        <w:rPr>
          <w:rFonts w:ascii="Tahoma" w:hAnsi="Tahoma" w:cs="Tahoma"/>
          <w:color w:val="00000A"/>
          <w:sz w:val="20"/>
          <w:szCs w:val="20"/>
        </w:rPr>
      </w:pPr>
      <w:r>
        <w:rPr>
          <w:rFonts w:ascii="Tahoma" w:hAnsi="Tahoma" w:cs="Tahoma"/>
          <w:color w:val="00000A"/>
          <w:sz w:val="20"/>
          <w:szCs w:val="20"/>
        </w:rPr>
        <w:t>W związku ze zmianą kryteriów zmienia się również (zostaje przedłuż</w:t>
      </w:r>
      <w:r w:rsidR="00974A5A">
        <w:rPr>
          <w:rFonts w:ascii="Tahoma" w:hAnsi="Tahoma" w:cs="Tahoma"/>
          <w:color w:val="00000A"/>
          <w:sz w:val="20"/>
          <w:szCs w:val="20"/>
        </w:rPr>
        <w:t xml:space="preserve">ony) termin składania ofert z </w:t>
      </w:r>
      <w:r w:rsidR="00974A5A" w:rsidRPr="00974A5A">
        <w:rPr>
          <w:rFonts w:ascii="Tahoma" w:hAnsi="Tahoma" w:cs="Tahoma"/>
          <w:b/>
          <w:color w:val="FF0000"/>
          <w:sz w:val="20"/>
          <w:szCs w:val="20"/>
        </w:rPr>
        <w:t>30.09.2019 r. godz. 10:00</w:t>
      </w:r>
      <w:r w:rsidR="00974A5A">
        <w:rPr>
          <w:rFonts w:ascii="Tahoma" w:hAnsi="Tahoma" w:cs="Tahoma"/>
          <w:color w:val="00000A"/>
          <w:sz w:val="20"/>
          <w:szCs w:val="20"/>
        </w:rPr>
        <w:t xml:space="preserve"> na </w:t>
      </w:r>
      <w:r w:rsidR="00974A5A" w:rsidRPr="00974A5A">
        <w:rPr>
          <w:rFonts w:ascii="Tahoma" w:hAnsi="Tahoma" w:cs="Tahoma"/>
          <w:b/>
          <w:color w:val="FF0000"/>
          <w:sz w:val="20"/>
          <w:szCs w:val="20"/>
        </w:rPr>
        <w:t>02.10.2019</w:t>
      </w:r>
      <w:r w:rsidR="00974A5A">
        <w:rPr>
          <w:rFonts w:ascii="Tahoma" w:hAnsi="Tahoma" w:cs="Tahoma"/>
          <w:b/>
          <w:color w:val="FF0000"/>
          <w:sz w:val="20"/>
          <w:szCs w:val="20"/>
        </w:rPr>
        <w:t xml:space="preserve"> r.</w:t>
      </w:r>
      <w:r w:rsidR="00974A5A" w:rsidRPr="00974A5A">
        <w:rPr>
          <w:rFonts w:ascii="Tahoma" w:hAnsi="Tahoma" w:cs="Tahoma"/>
          <w:b/>
          <w:color w:val="FF0000"/>
          <w:sz w:val="20"/>
          <w:szCs w:val="20"/>
        </w:rPr>
        <w:t xml:space="preserve"> godz. 10:00</w:t>
      </w:r>
      <w:r w:rsidR="00974A5A">
        <w:rPr>
          <w:rFonts w:ascii="Tahoma" w:hAnsi="Tahoma" w:cs="Tahoma"/>
          <w:color w:val="00000A"/>
          <w:sz w:val="20"/>
          <w:szCs w:val="20"/>
        </w:rPr>
        <w:t>.</w:t>
      </w:r>
    </w:p>
    <w:p w:rsidR="00261A07" w:rsidRDefault="00261A07" w:rsidP="00261A07">
      <w:pPr>
        <w:spacing w:before="100" w:beforeAutospacing="1" w:after="100" w:afterAutospacing="1" w:line="360" w:lineRule="auto"/>
        <w:jc w:val="both"/>
      </w:pPr>
      <w:r>
        <w:rPr>
          <w:rFonts w:ascii="Tahoma" w:hAnsi="Tahoma"/>
          <w:sz w:val="20"/>
        </w:rPr>
        <w:t xml:space="preserve">Niniejsze pismo stanowi zmianę treści </w:t>
      </w:r>
      <w:r>
        <w:rPr>
          <w:rFonts w:ascii="Tahoma" w:hAnsi="Tahoma" w:cs="Tahoma"/>
          <w:sz w:val="20"/>
          <w:szCs w:val="20"/>
        </w:rPr>
        <w:t>Specyfikacji Istotnych Warunków Zamówienia</w:t>
      </w:r>
      <w:r>
        <w:rPr>
          <w:rFonts w:ascii="Tahoma" w:hAnsi="Tahoma"/>
          <w:sz w:val="20"/>
        </w:rPr>
        <w:t xml:space="preserve"> i jest wiążące dla Wykonawców z chwilą zamieszczenia na stro</w:t>
      </w:r>
      <w:r w:rsidR="00974A5A">
        <w:rPr>
          <w:rFonts w:ascii="Tahoma" w:hAnsi="Tahoma"/>
          <w:sz w:val="20"/>
        </w:rPr>
        <w:t>nie internetowej Zamawiającego.</w:t>
      </w:r>
    </w:p>
    <w:bookmarkEnd w:id="0"/>
    <w:p w:rsidR="00261A07" w:rsidRPr="00261A07" w:rsidRDefault="00261A07" w:rsidP="00261A07">
      <w:pPr>
        <w:spacing w:after="0" w:line="360" w:lineRule="auto"/>
        <w:ind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sectPr w:rsidR="00261A07" w:rsidRPr="00261A07"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4A8B"/>
    <w:multiLevelType w:val="hybridMultilevel"/>
    <w:tmpl w:val="D3FE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6B14"/>
    <w:multiLevelType w:val="hybridMultilevel"/>
    <w:tmpl w:val="61EC3596"/>
    <w:lvl w:ilvl="0" w:tplc="4844A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D64C9"/>
    <w:multiLevelType w:val="multilevel"/>
    <w:tmpl w:val="94005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61D7"/>
    <w:multiLevelType w:val="hybridMultilevel"/>
    <w:tmpl w:val="1E7CD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0844"/>
    <w:multiLevelType w:val="hybridMultilevel"/>
    <w:tmpl w:val="144055D0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BEAEB20E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0111FDC"/>
    <w:multiLevelType w:val="multilevel"/>
    <w:tmpl w:val="28ACC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2725753"/>
    <w:multiLevelType w:val="multilevel"/>
    <w:tmpl w:val="C2AA6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6BB7B3C"/>
    <w:multiLevelType w:val="hybridMultilevel"/>
    <w:tmpl w:val="13D4EA4C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BEAEB20E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00D7E60"/>
    <w:multiLevelType w:val="hybridMultilevel"/>
    <w:tmpl w:val="0568C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D12F0"/>
    <w:multiLevelType w:val="multilevel"/>
    <w:tmpl w:val="20AC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79FA42DF"/>
    <w:multiLevelType w:val="multilevel"/>
    <w:tmpl w:val="20AC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FC"/>
    <w:rsid w:val="000F11FC"/>
    <w:rsid w:val="000F22BF"/>
    <w:rsid w:val="001076CA"/>
    <w:rsid w:val="002019AA"/>
    <w:rsid w:val="0026099E"/>
    <w:rsid w:val="00261A07"/>
    <w:rsid w:val="00967262"/>
    <w:rsid w:val="00974A5A"/>
    <w:rsid w:val="00A71C09"/>
    <w:rsid w:val="00AC2291"/>
    <w:rsid w:val="00BB4D0D"/>
    <w:rsid w:val="00C6430A"/>
    <w:rsid w:val="00E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EC8C5-E6E5-471B-AB39-C6D17E70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E5855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0286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qFormat/>
    <w:rsid w:val="00D52B02"/>
    <w:rPr>
      <w:i/>
      <w:iCs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D705A3"/>
  </w:style>
  <w:style w:type="paragraph" w:styleId="Akapitzlist">
    <w:name w:val="List Paragraph"/>
    <w:basedOn w:val="Normalny"/>
    <w:uiPriority w:val="34"/>
    <w:qFormat/>
    <w:rsid w:val="00A46A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76CA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2019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019A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2019AA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F948-4872-4FD6-B08B-369F1679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Bukowska</dc:creator>
  <dc:description/>
  <cp:lastModifiedBy>b.szymkowiak</cp:lastModifiedBy>
  <cp:revision>2</cp:revision>
  <cp:lastPrinted>2019-08-23T09:45:00Z</cp:lastPrinted>
  <dcterms:created xsi:type="dcterms:W3CDTF">2019-09-27T10:45:00Z</dcterms:created>
  <dcterms:modified xsi:type="dcterms:W3CDTF">2019-09-27T10:45:00Z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