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E8660" w14:textId="5D052748" w:rsidR="007517A8" w:rsidRDefault="007517A8" w:rsidP="007517A8">
      <w:pPr>
        <w:pStyle w:val="Nagwek"/>
        <w:ind w:left="284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Załącznik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nr </w:t>
      </w:r>
      <w:r w:rsidR="0094436D">
        <w:rPr>
          <w:rFonts w:asciiTheme="minorHAnsi" w:hAnsiTheme="minorHAnsi" w:cstheme="minorHAnsi"/>
          <w:i/>
          <w:iCs/>
          <w:sz w:val="22"/>
          <w:szCs w:val="22"/>
        </w:rPr>
        <w:t>3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do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Zapytania</w:t>
      </w:r>
      <w:proofErr w:type="spellEnd"/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i/>
          <w:iCs/>
          <w:sz w:val="22"/>
          <w:szCs w:val="22"/>
        </w:rPr>
        <w:t>ofertowego</w:t>
      </w:r>
      <w:proofErr w:type="spellEnd"/>
    </w:p>
    <w:p w14:paraId="3335D7D5" w14:textId="3797F7BE" w:rsidR="007517A8" w:rsidRDefault="007517A8" w:rsidP="007517A8">
      <w:pPr>
        <w:ind w:left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33A5E0BE" w14:textId="77777777" w:rsidR="007517A8" w:rsidRDefault="007517A8" w:rsidP="007517A8">
      <w:pPr>
        <w:pStyle w:val="Legenda"/>
        <w:keepNext/>
        <w:ind w:left="284" w:right="-567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</w:p>
    <w:p w14:paraId="7DABB51B" w14:textId="77777777" w:rsidR="007517A8" w:rsidRDefault="007517A8" w:rsidP="007517A8">
      <w:pPr>
        <w:pStyle w:val="Legenda"/>
        <w:keepNext/>
        <w:ind w:left="284" w:right="-567"/>
        <w:jc w:val="center"/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i w:val="0"/>
          <w:iCs w:val="0"/>
          <w:color w:val="auto"/>
          <w:sz w:val="22"/>
          <w:szCs w:val="22"/>
        </w:rPr>
        <w:t xml:space="preserve">SZCZEGÓŁOWY ZAKRES PRZEDMIOTU ZAMÓWIENIA 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9"/>
        <w:gridCol w:w="2038"/>
        <w:gridCol w:w="1854"/>
      </w:tblGrid>
      <w:tr w:rsidR="007517A8" w14:paraId="315A3BAD" w14:textId="77777777" w:rsidTr="007517A8">
        <w:trPr>
          <w:trHeight w:val="1729"/>
          <w:jc w:val="center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D614" w14:textId="77777777" w:rsidR="007517A8" w:rsidRDefault="007517A8">
            <w:pPr>
              <w:spacing w:line="276" w:lineRule="auto"/>
              <w:ind w:left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Zakres czynności w ramach realizacji </w:t>
            </w:r>
          </w:p>
          <w:p w14:paraId="74D48E1C" w14:textId="77777777" w:rsidR="007517A8" w:rsidRDefault="007517A8">
            <w:pPr>
              <w:spacing w:line="276" w:lineRule="auto"/>
              <w:ind w:left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zadania nr I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CC801" w14:textId="77777777" w:rsidR="007517A8" w:rsidRDefault="007517A8">
            <w:pPr>
              <w:spacing w:line="360" w:lineRule="auto"/>
              <w:ind w:left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8"/>
                <w:szCs w:val="8"/>
              </w:rPr>
            </w:pPr>
          </w:p>
          <w:p w14:paraId="17717D59" w14:textId="77777777" w:rsidR="007517A8" w:rsidRDefault="007517A8">
            <w:pPr>
              <w:ind w:left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Termin realizacji </w:t>
            </w:r>
          </w:p>
          <w:p w14:paraId="77E26E89" w14:textId="77777777" w:rsidR="007517A8" w:rsidRDefault="007517A8">
            <w:pPr>
              <w:ind w:left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zadania nr I</w:t>
            </w:r>
          </w:p>
          <w:p w14:paraId="44B7683E" w14:textId="77777777" w:rsidR="007517A8" w:rsidRDefault="007517A8">
            <w:pPr>
              <w:spacing w:line="276" w:lineRule="auto"/>
              <w:ind w:left="4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liczony od dnia podpisania umowy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F0B5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8"/>
                <w:szCs w:val="8"/>
              </w:rPr>
            </w:pPr>
          </w:p>
          <w:p w14:paraId="2FED35F5" w14:textId="77777777" w:rsidR="007517A8" w:rsidRDefault="007517A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Kwota wynagrodzenia za realizację zadania </w:t>
            </w:r>
          </w:p>
          <w:p w14:paraId="3A3BC88D" w14:textId="77777777" w:rsidR="007517A8" w:rsidRDefault="007517A8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I wyrażona jako procent całości wynagrodzenia</w:t>
            </w:r>
          </w:p>
          <w:p w14:paraId="2289AD2E" w14:textId="77777777" w:rsidR="007517A8" w:rsidRDefault="007517A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8"/>
                <w:szCs w:val="8"/>
              </w:rPr>
            </w:pPr>
          </w:p>
          <w:p w14:paraId="16C57D07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7517A8" w14:paraId="0AF9DBC4" w14:textId="77777777" w:rsidTr="007517A8">
        <w:trPr>
          <w:trHeight w:val="10379"/>
          <w:jc w:val="center"/>
        </w:trPr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3649" w14:textId="45D26436" w:rsidR="007517A8" w:rsidRDefault="007517A8" w:rsidP="006A3D93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Opracowanie dokumentacji w celu prawidłowego przeprowadzenia postępowania formalno-prawnego  w zakresie przystąpienia do opracowania przedmiotu zamówienia, w szczególności opracowanie projektów ogłoszenia/obwieszczenia i zawiadomień właściwych organów i instytucji o przystąpieniu do opracowania zmiany Studium</w:t>
            </w:r>
            <w:r w:rsidR="0074746F">
              <w:rPr>
                <w:rFonts w:cstheme="minorHAnsi"/>
                <w:sz w:val="20"/>
                <w:szCs w:val="20"/>
              </w:rPr>
              <w:t xml:space="preserve"> wraz z rozdzielnikiem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</w:p>
          <w:p w14:paraId="1C1F7194" w14:textId="77777777" w:rsidR="007517A8" w:rsidRDefault="007517A8">
            <w:pPr>
              <w:pStyle w:val="Akapitzlist"/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</w:p>
          <w:p w14:paraId="7D54F355" w14:textId="5136664E" w:rsidR="007517A8" w:rsidRDefault="007517A8" w:rsidP="006A3D93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Opracowanie danych, wymaganych na podstawie ro</w:t>
            </w:r>
            <w:r>
              <w:rPr>
                <w:rFonts w:cstheme="minorHAnsi"/>
                <w:sz w:val="20"/>
                <w:szCs w:val="20"/>
                <w:lang w:eastAsia="pl-PL"/>
              </w:rPr>
              <w:t>zporządzenia Ministra Rozwoju, Pracy i Technologii z dnia 26 października 2020 roku w sprawie zbiorów danych przestrzennych oraz metadanych w zakresie zagospodarowania przestrzennego (Dz.U. z 2020 r., poz. 1916);</w:t>
            </w:r>
          </w:p>
          <w:p w14:paraId="20D96CDD" w14:textId="77777777" w:rsidR="0074746F" w:rsidRPr="0074746F" w:rsidRDefault="0074746F" w:rsidP="0074746F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14:paraId="2EFFA7E9" w14:textId="361497F2" w:rsidR="0074746F" w:rsidRDefault="0074746F" w:rsidP="006A3D93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Opracowanie prognozy oddziaływania na środowisko oraz prognozy skutków finansowych; </w:t>
            </w:r>
          </w:p>
          <w:p w14:paraId="3F080967" w14:textId="77777777" w:rsidR="007517A8" w:rsidRDefault="007517A8">
            <w:pPr>
              <w:spacing w:line="276" w:lineRule="auto"/>
              <w:ind w:left="284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25D8245" w14:textId="77777777" w:rsidR="007517A8" w:rsidRDefault="007517A8" w:rsidP="006A3D9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Opracowanie projektu zmiany Studium w wersji, która zostanie przedstawiona do uzgodnień i opiniowania wraz                    z rozpatrzeniem złożonych do niego wniosków;</w:t>
            </w:r>
          </w:p>
          <w:p w14:paraId="485B6057" w14:textId="77777777" w:rsidR="007517A8" w:rsidRDefault="007517A8">
            <w:pPr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48BCA2F" w14:textId="77777777" w:rsidR="007517A8" w:rsidRDefault="007517A8" w:rsidP="006A3D93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Udział Głównego projektanta zmiany Studium w czynnościach związanych ze sporządzeniem projektu zmiany Studium oraz na posiedzeniu Gminnej komisji urbanistyczno-architektonicznej,  jak również w spotkaniach roboczych,  </w:t>
            </w:r>
          </w:p>
          <w:p w14:paraId="31D87273" w14:textId="77777777" w:rsidR="007517A8" w:rsidRDefault="007517A8">
            <w:pPr>
              <w:pStyle w:val="Akapitzlist"/>
              <w:spacing w:line="276" w:lineRule="auto"/>
              <w:ind w:left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przypadku zwoływania ich przez Zamawiającego;</w:t>
            </w:r>
          </w:p>
          <w:p w14:paraId="57AB658A" w14:textId="77777777" w:rsidR="007517A8" w:rsidRDefault="007517A8">
            <w:pPr>
              <w:pStyle w:val="Akapitzlist"/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</w:p>
          <w:p w14:paraId="65634F13" w14:textId="77777777" w:rsidR="007517A8" w:rsidRDefault="007517A8" w:rsidP="006A3D9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Wprowadzenie ewentualnych zmian do projektu zmiany Studium, wynikających z opinii Gminnej komisji urbanistyczno-architektonicznej;</w:t>
            </w:r>
          </w:p>
          <w:p w14:paraId="2DDD73FB" w14:textId="77777777" w:rsidR="007517A8" w:rsidRDefault="007517A8">
            <w:pPr>
              <w:pStyle w:val="Akapitzlist"/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</w:p>
          <w:p w14:paraId="23B72320" w14:textId="77777777" w:rsidR="007517A8" w:rsidRDefault="007517A8" w:rsidP="006A3D93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Opracowanie projektu dokumentacji do przeprowadzenia postępowania formalno-prawnego w zakresie procedury uzgodnień i opiniowania projektu zmiany Studium, w tym opracowania projektów wniosków do właściwych organów uzgadniających oraz opiniujących projekt Studium; </w:t>
            </w:r>
          </w:p>
          <w:p w14:paraId="43CB4C48" w14:textId="77777777" w:rsidR="007517A8" w:rsidRDefault="007517A8">
            <w:pPr>
              <w:shd w:val="clear" w:color="auto" w:fill="FFFFFF"/>
              <w:spacing w:line="276" w:lineRule="auto"/>
              <w:ind w:left="284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693A2ED6" w14:textId="324FD298" w:rsidR="007517A8" w:rsidRDefault="007517A8" w:rsidP="006A3D93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Opracowanie tabelarycznego zestawienia uzyskanych opinii  i dokonanych uzgodnień;</w:t>
            </w:r>
          </w:p>
          <w:p w14:paraId="7823A8EC" w14:textId="77777777" w:rsidR="007517A8" w:rsidRDefault="007517A8">
            <w:pPr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B145621" w14:textId="75F71FDA" w:rsidR="007517A8" w:rsidRDefault="007517A8" w:rsidP="006A3D93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Wprowadzenie ewentualnych zmian do projektu zmiany Studium, wynikających ze wskazań organów opiniujących                  i dokonanych uzgodnień.</w:t>
            </w:r>
          </w:p>
          <w:p w14:paraId="73479913" w14:textId="77777777" w:rsidR="001E72DB" w:rsidRPr="001E72DB" w:rsidRDefault="001E72DB" w:rsidP="001E72DB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14:paraId="73944974" w14:textId="77777777" w:rsidR="001E72DB" w:rsidRPr="00FE445D" w:rsidRDefault="001E72DB" w:rsidP="001E72DB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136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>Opracowanie dokumentacji do prawidłowego przeprowadzenia postępowania formalno-prawnego w zakresie procedury wyłożenia projektu Studium do publicznego  wglądu, w tym projektu obwieszczenia/ogłoszenia</w:t>
            </w:r>
          </w:p>
          <w:p w14:paraId="1AD2EC24" w14:textId="77777777" w:rsidR="001E72DB" w:rsidRPr="00FE445D" w:rsidRDefault="001E72DB" w:rsidP="001E72DB">
            <w:pPr>
              <w:pStyle w:val="Akapitzlist"/>
              <w:shd w:val="clear" w:color="auto" w:fill="FFFFFF"/>
              <w:tabs>
                <w:tab w:val="left" w:pos="136"/>
              </w:tabs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</w:p>
          <w:p w14:paraId="28B9E471" w14:textId="77777777" w:rsidR="001E72DB" w:rsidRPr="00FE445D" w:rsidRDefault="001E72DB" w:rsidP="001E72DB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136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 xml:space="preserve">Udział Głównego projektanta w dyskusji publicznej nad przyjętymi w projekcie Studium rozwiązaniami, zorganizowanej w trakcie wyłożenia projektu do publicznego wglądu, jak również uczestnictwo w spotkaniach roboczych, </w:t>
            </w:r>
          </w:p>
          <w:p w14:paraId="7E7D81D6" w14:textId="77777777" w:rsidR="001E72DB" w:rsidRPr="00FE445D" w:rsidRDefault="001E72DB" w:rsidP="001E72DB">
            <w:pPr>
              <w:pStyle w:val="Akapitzlist"/>
              <w:shd w:val="clear" w:color="auto" w:fill="FFFFFF"/>
              <w:tabs>
                <w:tab w:val="left" w:pos="136"/>
              </w:tabs>
              <w:spacing w:line="276" w:lineRule="auto"/>
              <w:ind w:left="284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 xml:space="preserve">w przypadku zwoływania ich przez Zamawiającego; </w:t>
            </w:r>
          </w:p>
          <w:p w14:paraId="2FEAF730" w14:textId="77777777" w:rsidR="001E72DB" w:rsidRPr="00FE445D" w:rsidRDefault="001E72DB" w:rsidP="001E72DB">
            <w:pPr>
              <w:pStyle w:val="Akapitzlist"/>
              <w:shd w:val="clear" w:color="auto" w:fill="FFFFFF"/>
              <w:tabs>
                <w:tab w:val="left" w:pos="136"/>
              </w:tabs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</w:p>
          <w:p w14:paraId="6419BD6F" w14:textId="77777777" w:rsidR="001E72DB" w:rsidRPr="00FE445D" w:rsidRDefault="001E72DB" w:rsidP="001E72DB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>Zestawienie tabelaryczne uwag złożonych w trakcie wyłożenia projektu zmiany Studium do publicznego  wglądu;</w:t>
            </w:r>
          </w:p>
          <w:p w14:paraId="4A8532BA" w14:textId="77777777" w:rsidR="001E72DB" w:rsidRPr="00FE445D" w:rsidRDefault="001E72DB" w:rsidP="001E72DB">
            <w:pPr>
              <w:pStyle w:val="Akapitzlist"/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</w:p>
          <w:p w14:paraId="72F7D685" w14:textId="7B8B9D23" w:rsidR="001E72DB" w:rsidRPr="00FE445D" w:rsidRDefault="001E72DB" w:rsidP="001E72DB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>Ewentualna weryfikacja projektu zmiany Studium, wynikająca z uwzględnienia uwag złożonych w trakcie wyłożenia do publicznego wglądu oraz ponowienie czynności związanych z wyłożeniem projektu zmiany Studium,  dla jego części, której ustalenia uległy zmianie w wyniku uwzględnienia uwag;</w:t>
            </w:r>
          </w:p>
          <w:p w14:paraId="28ED9B10" w14:textId="77777777" w:rsidR="001E72DB" w:rsidRPr="00FE445D" w:rsidRDefault="001E72DB" w:rsidP="001E72DB">
            <w:pPr>
              <w:pStyle w:val="Akapitzlist"/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</w:p>
          <w:p w14:paraId="3E627A45" w14:textId="36A398D0" w:rsidR="001E72DB" w:rsidRPr="00FE445D" w:rsidRDefault="001E72DB" w:rsidP="001E72DB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 xml:space="preserve">Opracowanie ostatecznej wersji przedmiotu umowy do uchwalenia przez Radę </w:t>
            </w:r>
            <w:r w:rsidR="00685322">
              <w:rPr>
                <w:rFonts w:cstheme="minorHAnsi"/>
                <w:sz w:val="20"/>
                <w:szCs w:val="20"/>
              </w:rPr>
              <w:t>Gminy Obrzycko</w:t>
            </w:r>
            <w:r w:rsidRPr="00FE445D">
              <w:rPr>
                <w:rFonts w:cstheme="minorHAnsi"/>
                <w:sz w:val="20"/>
                <w:szCs w:val="20"/>
              </w:rPr>
              <w:t>, wraz z listą nieuwzględnionych uwag oraz uzasadnieniem ich rozpatrzenia;</w:t>
            </w:r>
          </w:p>
          <w:p w14:paraId="62F99184" w14:textId="77777777" w:rsidR="001E72DB" w:rsidRPr="00FE445D" w:rsidRDefault="001E72DB" w:rsidP="001E72DB">
            <w:pPr>
              <w:pStyle w:val="Akapitzlist"/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  <w:r w:rsidRPr="00FE445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B5056BD" w14:textId="1B208159" w:rsidR="001E72DB" w:rsidRPr="00FE445D" w:rsidRDefault="001E72DB" w:rsidP="001E72DB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>Udział Głównego projektanta na sesji Rady</w:t>
            </w:r>
            <w:r w:rsidR="00685322">
              <w:rPr>
                <w:rFonts w:cstheme="minorHAnsi"/>
                <w:sz w:val="20"/>
                <w:szCs w:val="20"/>
              </w:rPr>
              <w:t xml:space="preserve"> Gminy Obrzycko </w:t>
            </w:r>
            <w:r w:rsidRPr="00FE445D">
              <w:rPr>
                <w:rFonts w:cstheme="minorHAnsi"/>
                <w:sz w:val="20"/>
                <w:szCs w:val="20"/>
              </w:rPr>
              <w:t xml:space="preserve"> na której projekt zmiany Studium zostanie przedstawiony Radzie do zatwierdzenia - w przypadku zgłoszenia takiej konieczności  przez Zamawiającego; </w:t>
            </w:r>
          </w:p>
          <w:p w14:paraId="741C45B5" w14:textId="77777777" w:rsidR="001E72DB" w:rsidRPr="00FE445D" w:rsidRDefault="001E72DB" w:rsidP="001E72DB">
            <w:pPr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BAB21AB" w14:textId="77777777" w:rsidR="001E72DB" w:rsidRPr="00FE445D" w:rsidRDefault="001E72DB" w:rsidP="001E72DB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>Wykonanie i przekazanie Zamawiającemu:</w:t>
            </w:r>
          </w:p>
          <w:p w14:paraId="6F379321" w14:textId="0D4E1EFA" w:rsidR="001E72DB" w:rsidRPr="00FE445D" w:rsidRDefault="001E72DB" w:rsidP="001E72DB">
            <w:pPr>
              <w:pStyle w:val="Akapitzlist"/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 xml:space="preserve">kompletnej dokumentacji przedmiotu umowy do przekazania Wojewodzie </w:t>
            </w:r>
            <w:r w:rsidR="00685322">
              <w:rPr>
                <w:rFonts w:cstheme="minorHAnsi"/>
                <w:sz w:val="20"/>
                <w:szCs w:val="20"/>
              </w:rPr>
              <w:t>Wielkopolskiemu</w:t>
            </w:r>
            <w:r w:rsidRPr="00FE445D">
              <w:rPr>
                <w:rFonts w:cstheme="minorHAnsi"/>
                <w:sz w:val="20"/>
                <w:szCs w:val="20"/>
              </w:rPr>
              <w:t>;</w:t>
            </w:r>
          </w:p>
          <w:p w14:paraId="42145C7D" w14:textId="7D6AAE6C" w:rsidR="001E72DB" w:rsidRPr="00FE445D" w:rsidRDefault="001E72DB" w:rsidP="001E72DB">
            <w:pPr>
              <w:pStyle w:val="Akapitzlist"/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>wydruku przedmiotu umowy wraz z załączniki tekstowymi         i graficznymi  w dwóch egzemplarzach oraz zapisu elektronicznego przedmiotu umowy wraz z załącznikami na nośniku elektronicznym (CD/DVD) do odczytu i wydruku w postaci plików w formatach: *.</w:t>
            </w:r>
            <w:proofErr w:type="spellStart"/>
            <w:r w:rsidRPr="00FE445D">
              <w:rPr>
                <w:rFonts w:cstheme="minorHAnsi"/>
                <w:sz w:val="20"/>
                <w:szCs w:val="20"/>
              </w:rPr>
              <w:t>doc</w:t>
            </w:r>
            <w:proofErr w:type="spellEnd"/>
            <w:r w:rsidRPr="00FE445D">
              <w:rPr>
                <w:rFonts w:cstheme="minorHAnsi"/>
                <w:sz w:val="20"/>
                <w:szCs w:val="20"/>
              </w:rPr>
              <w:t>, *.XML, *.jpg, *.pdf *.GML *.</w:t>
            </w:r>
            <w:proofErr w:type="spellStart"/>
            <w:r w:rsidRPr="00FE445D">
              <w:rPr>
                <w:rFonts w:cstheme="minorHAnsi"/>
                <w:sz w:val="20"/>
                <w:szCs w:val="20"/>
              </w:rPr>
              <w:t>GeoTIFF</w:t>
            </w:r>
            <w:proofErr w:type="spellEnd"/>
            <w:r w:rsidRPr="00FE445D">
              <w:rPr>
                <w:rFonts w:cstheme="minorHAnsi"/>
                <w:sz w:val="20"/>
                <w:szCs w:val="20"/>
              </w:rPr>
              <w:t>.</w:t>
            </w:r>
          </w:p>
          <w:p w14:paraId="222CF8DC" w14:textId="77777777" w:rsidR="001E72DB" w:rsidRPr="00FE445D" w:rsidRDefault="001E72DB" w:rsidP="001E72DB">
            <w:pPr>
              <w:pStyle w:val="Akapitzlist"/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cstheme="minorHAnsi"/>
                <w:sz w:val="20"/>
                <w:szCs w:val="20"/>
              </w:rPr>
            </w:pPr>
          </w:p>
          <w:p w14:paraId="2638F526" w14:textId="77777777" w:rsidR="007517A8" w:rsidRDefault="007517A8" w:rsidP="0098526D">
            <w:pPr>
              <w:tabs>
                <w:tab w:val="left" w:pos="1122"/>
              </w:tabs>
              <w:spacing w:before="125" w:after="160" w:line="259" w:lineRule="auto"/>
              <w:ind w:left="762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7F61" w14:textId="77777777" w:rsidR="007517A8" w:rsidRDefault="007517A8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0A209E82" w14:textId="77777777" w:rsidR="007517A8" w:rsidRDefault="007517A8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206D94DB" w14:textId="77777777" w:rsidR="007517A8" w:rsidRDefault="007517A8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26F44ECE" w14:textId="77777777" w:rsidR="007517A8" w:rsidRDefault="007517A8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058005FD" w14:textId="77777777" w:rsidR="007517A8" w:rsidRDefault="007517A8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1B726386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E60D064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3275576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064E23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7F04605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7BAF538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A5E6984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302D6AD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EF29000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A8B323B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912E04B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4337570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52D1B83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E85318E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6CADA92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F2FDF8A" w14:textId="77499684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D2046D4" w14:textId="3A4A1D0A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848E34C" w14:textId="2F44AC35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88F3FAC" w14:textId="2A8AA232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37D239E" w14:textId="12CC3ADE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FFB21A7" w14:textId="2046D6B1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8A701AA" w14:textId="19F7CDE5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2A29CB0" w14:textId="4361E541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DA4B5DF" w14:textId="52E1FBE2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288FF11" w14:textId="1CAE1395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D31FDE3" w14:textId="61E5E799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BF2B545" w14:textId="3920E5FE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E241784" w14:textId="09A6FF6B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6A164E4" w14:textId="58A8616F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EAEBAA9" w14:textId="203BCF58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18E36AA" w14:textId="37D3ED7A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84A335E" w14:textId="31A17304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9C64070" w14:textId="65A2D650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3049BCC" w14:textId="52D9A7B1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3030F31" w14:textId="276A6EC5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928363D" w14:textId="56B59541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F2BC951" w14:textId="1DD6CEB7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4C5155A" w14:textId="27D0F37D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619DB6E" w14:textId="7903B657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E772E54" w14:textId="5D3916C5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22B5DA1" w14:textId="04B3D012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141E948" w14:textId="589F1F1C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B79589A" w14:textId="2948F2AC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E928B85" w14:textId="06FF61C2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E560D72" w14:textId="164E8A36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E18EB25" w14:textId="7D01C6C0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832AB8F" w14:textId="5AEC77DF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CBF8792" w14:textId="1AC0B28D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D8E7BC6" w14:textId="0E2F4FBF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8130CC1" w14:textId="1DDD3510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A495E56" w14:textId="7BB4D391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3256912" w14:textId="2D3CBA12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DBB18E9" w14:textId="5DB76A59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077D204" w14:textId="6FC0BCB1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013B8F4" w14:textId="1FAB3CCA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47C430" w14:textId="673E1EC1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52ED097" w14:textId="00052214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FF8F7FC" w14:textId="6D4E6A84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4594E33" w14:textId="2119EB4C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A648451" w14:textId="77777777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A9F9C6F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84105FE" w14:textId="36184C44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D328C9E" w14:textId="774960E9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517D0D7" w14:textId="0DB3AE3C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12FFD60" w14:textId="691833F3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08DD694" w14:textId="3C6DDBC9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D9576B3" w14:textId="49F79236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9B0EBA6" w14:textId="534D0476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CB115CF" w14:textId="409E721A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98C295D" w14:textId="311B8710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8194616" w14:textId="4CA2623A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C9F39AB" w14:textId="53740C7E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6102088" w14:textId="53BCC451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BC43923" w14:textId="01D0A1CD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BDBDDC9" w14:textId="4DDE0B36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A60F10E" w14:textId="540C8924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FF608DC" w14:textId="1CBED783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05E6C2B" w14:textId="21689493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41894E8" w14:textId="7E156963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678E464" w14:textId="36DE99AF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4BAA1BF" w14:textId="56DBE7B0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D5439D5" w14:textId="333B73A0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DCB4FF7" w14:textId="77777777" w:rsidR="00685322" w:rsidRDefault="00685322" w:rsidP="0068532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18FDFE6" w14:textId="37BFBAB3" w:rsidR="007517A8" w:rsidRDefault="001E72DB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</w:t>
            </w:r>
            <w:r w:rsidR="007517A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miesięcy</w:t>
            </w:r>
          </w:p>
          <w:p w14:paraId="378D79DC" w14:textId="77777777" w:rsidR="007517A8" w:rsidRDefault="007517A8">
            <w:pPr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7C6" w14:textId="77777777" w:rsidR="007517A8" w:rsidRDefault="007517A8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1CFF1261" w14:textId="77777777" w:rsidR="007517A8" w:rsidRDefault="007517A8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0070D8DA" w14:textId="77777777" w:rsidR="007517A8" w:rsidRDefault="007517A8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043BCCDC" w14:textId="77777777" w:rsidR="007517A8" w:rsidRDefault="007517A8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052EC71A" w14:textId="77777777" w:rsidR="007517A8" w:rsidRDefault="007517A8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6E98F1BD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C7ED08D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813A763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50945AD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FC2C6FB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E584974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C069871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41314D2" w14:textId="7D35231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A90195F" w14:textId="052A40A2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0FE48B7" w14:textId="7638615B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BFBC7D5" w14:textId="352E263F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67E2012" w14:textId="6FA11C91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2D1D233" w14:textId="1679BB2F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70EA695" w14:textId="681977EB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41A71C0" w14:textId="758AA47E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2D57C7E" w14:textId="3315DE64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9017C64" w14:textId="790DEEE7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693074F" w14:textId="718C310C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A4280E9" w14:textId="545845AE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97618A6" w14:textId="229C7C7C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8607544" w14:textId="577F91D6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40A9A4E" w14:textId="35CE7AD4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D4ADE59" w14:textId="4C40D32C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DF22CD4" w14:textId="7EAEA5CA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D1B426D" w14:textId="69D015CE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EE1613D" w14:textId="575C6675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ED375BE" w14:textId="6158A854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13E8219" w14:textId="7611BBEA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163011D" w14:textId="6E2E67CF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5516BD6" w14:textId="1FA29921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BD95D28" w14:textId="1CD79D07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6AFD2B0" w14:textId="723265CD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2786EB3" w14:textId="313B7B01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1EAB51F" w14:textId="34334559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DF82E11" w14:textId="250C07A3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98DBA4D" w14:textId="2D30FDC1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B83B087" w14:textId="1617F599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035BE28" w14:textId="18CCDAA0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5EBFAA7" w14:textId="48FB99EE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74D2150" w14:textId="650402CE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5EC85B4" w14:textId="3DD247AC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7145FEF" w14:textId="73B1347B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03738A9" w14:textId="11858D7B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B915251" w14:textId="210FD4D4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76495F7" w14:textId="68DA1379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129F4C8" w14:textId="11A05EBF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05F80CE" w14:textId="7ADD3A3F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41073CF" w14:textId="5637757C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8A2F31C" w14:textId="0E554394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80E4666" w14:textId="56AFBBC0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EC2A8F7" w14:textId="7CD8DB00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65695F3" w14:textId="77777777" w:rsidR="00F91975" w:rsidRDefault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B129A2C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3B17AAE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ABC1FE2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E1FDD32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7759490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4D14A81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C2409D0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D9926F5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7788043" w14:textId="4BC76A81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C4DC469" w14:textId="0E74B90E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EEBF773" w14:textId="2D80B472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D973FB3" w14:textId="6E737809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ED0F272" w14:textId="10F1DEF3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A02DA75" w14:textId="4A838D99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3DC1148" w14:textId="1C8FC3CF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257AF12" w14:textId="08E41B56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1F964E5" w14:textId="47A076F0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1FFB58B" w14:textId="79E485F6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EF420EF" w14:textId="06A04054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CD07F47" w14:textId="75AF9970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C9E44F0" w14:textId="0EC790B8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9079B1E" w14:textId="53D6912F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98C9642" w14:textId="516D482E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876DD42" w14:textId="58567477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BECCDB" w14:textId="3DC595F2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0163B14" w14:textId="4FE56A1F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F250AC5" w14:textId="3B1AE36F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193F830" w14:textId="74A4FB43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8483186" w14:textId="04A0C902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74C17C9" w14:textId="77777777" w:rsidR="00685322" w:rsidRDefault="00685322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4DD5C76" w14:textId="77777777" w:rsidR="007517A8" w:rsidRDefault="007517A8" w:rsidP="00685322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B30F7B3" w14:textId="77777777" w:rsidR="007517A8" w:rsidRDefault="007517A8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50 %</w:t>
            </w:r>
          </w:p>
          <w:p w14:paraId="209B9041" w14:textId="77777777" w:rsidR="007517A8" w:rsidRDefault="007517A8">
            <w:pPr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</w:tc>
      </w:tr>
    </w:tbl>
    <w:p w14:paraId="24E65F98" w14:textId="3253D468" w:rsidR="008950C0" w:rsidRDefault="008950C0"/>
    <w:p w14:paraId="5508745E" w14:textId="40652B24" w:rsidR="001E72DB" w:rsidRDefault="001E72DB"/>
    <w:p w14:paraId="0434DAA0" w14:textId="7AB3D7BB" w:rsidR="001E72DB" w:rsidRDefault="001E72DB"/>
    <w:p w14:paraId="60681632" w14:textId="14286059" w:rsidR="001E72DB" w:rsidRDefault="001E72DB"/>
    <w:p w14:paraId="6C04E430" w14:textId="12B2E593" w:rsidR="001E72DB" w:rsidRDefault="001E72DB"/>
    <w:p w14:paraId="741DEDAC" w14:textId="77777777" w:rsidR="001E72DB" w:rsidRDefault="001E72DB"/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9"/>
        <w:gridCol w:w="2038"/>
        <w:gridCol w:w="1854"/>
      </w:tblGrid>
      <w:tr w:rsidR="007517A8" w:rsidRPr="00FE445D" w14:paraId="30169DD1" w14:textId="77777777" w:rsidTr="006A3D93">
        <w:trPr>
          <w:trHeight w:val="1575"/>
          <w:jc w:val="center"/>
        </w:trPr>
        <w:tc>
          <w:tcPr>
            <w:tcW w:w="5659" w:type="dxa"/>
            <w:shd w:val="clear" w:color="auto" w:fill="auto"/>
            <w:vAlign w:val="center"/>
          </w:tcPr>
          <w:p w14:paraId="5DACE74F" w14:textId="77777777" w:rsidR="007517A8" w:rsidRPr="00FE445D" w:rsidRDefault="007517A8" w:rsidP="006A3D93">
            <w:pPr>
              <w:spacing w:line="276" w:lineRule="auto"/>
              <w:ind w:left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E4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lastRenderedPageBreak/>
              <w:t xml:space="preserve">Zakres czynności w ramach realizacji </w:t>
            </w:r>
          </w:p>
          <w:p w14:paraId="4D32AA86" w14:textId="5C0DEDB3" w:rsidR="007517A8" w:rsidRPr="00FE445D" w:rsidRDefault="007517A8" w:rsidP="006A3D93">
            <w:pPr>
              <w:shd w:val="clear" w:color="auto" w:fill="FFFFFF"/>
              <w:tabs>
                <w:tab w:val="left" w:pos="269"/>
              </w:tabs>
              <w:spacing w:line="276" w:lineRule="auto"/>
              <w:ind w:left="284"/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  <w:r w:rsidRPr="00FE4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zadania nr II</w:t>
            </w:r>
            <w:r w:rsidR="005836E5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2BC4B4F1" w14:textId="77777777" w:rsidR="007517A8" w:rsidRPr="00FE445D" w:rsidRDefault="007517A8" w:rsidP="006A3D93">
            <w:pPr>
              <w:spacing w:line="360" w:lineRule="auto"/>
              <w:ind w:left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8"/>
                <w:szCs w:val="8"/>
              </w:rPr>
            </w:pPr>
          </w:p>
          <w:p w14:paraId="345E485C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E4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Termin realizacji </w:t>
            </w:r>
          </w:p>
          <w:p w14:paraId="200ABDDA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FE4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zadania nr II</w:t>
            </w:r>
          </w:p>
          <w:p w14:paraId="57221229" w14:textId="29E1BC6A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445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liczony od dnia</w:t>
            </w:r>
            <w:r w:rsidR="001E72DB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494C7C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podpisania umowy </w:t>
            </w:r>
          </w:p>
        </w:tc>
        <w:tc>
          <w:tcPr>
            <w:tcW w:w="1854" w:type="dxa"/>
          </w:tcPr>
          <w:p w14:paraId="511F910D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8"/>
                <w:szCs w:val="8"/>
              </w:rPr>
            </w:pPr>
          </w:p>
          <w:p w14:paraId="430C779D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Kwota wynagrodzenia za realizację zadania </w:t>
            </w:r>
          </w:p>
          <w:p w14:paraId="7FA88DC7" w14:textId="32501E48" w:rsidR="007517A8" w:rsidRPr="008D152A" w:rsidRDefault="007517A8" w:rsidP="008D152A">
            <w:pPr>
              <w:ind w:left="28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E445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nr II wyrażona jako procent całości wynagrodzenia</w:t>
            </w:r>
          </w:p>
          <w:p w14:paraId="0053F625" w14:textId="77777777" w:rsidR="007517A8" w:rsidRPr="00FE445D" w:rsidRDefault="007517A8" w:rsidP="006A3D93">
            <w:pPr>
              <w:spacing w:line="276" w:lineRule="auto"/>
              <w:ind w:left="284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6"/>
                <w:szCs w:val="6"/>
              </w:rPr>
            </w:pPr>
          </w:p>
        </w:tc>
      </w:tr>
      <w:tr w:rsidR="007517A8" w:rsidRPr="00FE445D" w14:paraId="032F2206" w14:textId="77777777" w:rsidTr="0098526D">
        <w:trPr>
          <w:trHeight w:val="9913"/>
          <w:jc w:val="center"/>
        </w:trPr>
        <w:tc>
          <w:tcPr>
            <w:tcW w:w="5659" w:type="dxa"/>
            <w:shd w:val="clear" w:color="auto" w:fill="auto"/>
            <w:vAlign w:val="center"/>
          </w:tcPr>
          <w:p w14:paraId="1D6698AE" w14:textId="6BB671BE" w:rsidR="001E72DB" w:rsidRDefault="001E72DB" w:rsidP="001E72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Opracowanie dokumentacji w celu prawidłowego przeprowadzenia postępowania formalno-prawnego w zakresie przystąpienia do opracowania przedmiotu zamówienia, w szczególności opracowanie projektów ogłoszenia/obwieszczenia i zawiadomień właściwych organów i instytucji o przystąpieniu do opracowania </w:t>
            </w:r>
            <w:r w:rsidR="00685322">
              <w:rPr>
                <w:rFonts w:cstheme="minorHAnsi"/>
                <w:sz w:val="20"/>
                <w:szCs w:val="20"/>
              </w:rPr>
              <w:t>planu miejscowego</w:t>
            </w:r>
            <w:r w:rsidR="0074746F" w:rsidRPr="0074746F">
              <w:rPr>
                <w:rFonts w:ascii="Times New Roman" w:eastAsia="Times New Roman" w:hAnsi="Times New Roman" w:cstheme="minorHAnsi"/>
                <w:sz w:val="20"/>
                <w:szCs w:val="20"/>
              </w:rPr>
              <w:t xml:space="preserve"> </w:t>
            </w:r>
            <w:r w:rsidR="0074746F" w:rsidRPr="0074746F">
              <w:rPr>
                <w:rFonts w:cstheme="minorHAnsi"/>
                <w:sz w:val="20"/>
                <w:szCs w:val="20"/>
              </w:rPr>
              <w:t>wraz z rozdzielnikiem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</w:p>
          <w:p w14:paraId="03FC0DE7" w14:textId="77777777" w:rsidR="001E72DB" w:rsidRDefault="001E72DB" w:rsidP="001E72DB">
            <w:pPr>
              <w:pStyle w:val="Akapitzlist"/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</w:p>
          <w:p w14:paraId="77ADFD5A" w14:textId="4730410A" w:rsidR="001E72DB" w:rsidRDefault="001E72DB" w:rsidP="001E72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Opracowanie danych, wymaganych na podstawie ro</w:t>
            </w:r>
            <w:r>
              <w:rPr>
                <w:rFonts w:cstheme="minorHAnsi"/>
                <w:sz w:val="20"/>
                <w:szCs w:val="20"/>
                <w:lang w:eastAsia="pl-PL"/>
              </w:rPr>
              <w:t>zporządzenia Ministra Rozwoju, Pracy i Technologii z dnia 26 października 2020 roku w sprawie zbiorów danych przestrzennych oraz metadanych w zakresie zagospodarowania przestrzennego (Dz.U. z 2020 r., poz. 1916);</w:t>
            </w:r>
          </w:p>
          <w:p w14:paraId="14B60E45" w14:textId="77777777" w:rsidR="0074746F" w:rsidRPr="0074746F" w:rsidRDefault="0074746F" w:rsidP="0074746F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14:paraId="404B9618" w14:textId="6B2EF8C4" w:rsidR="0074746F" w:rsidRDefault="0074746F" w:rsidP="0074746F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Opracowanie prognozy oddziaływania na środowisko oraz prognozy skutków finansowych; </w:t>
            </w:r>
          </w:p>
          <w:p w14:paraId="1DB0E3D8" w14:textId="77777777" w:rsidR="008D152A" w:rsidRPr="008D152A" w:rsidRDefault="008D152A" w:rsidP="008D152A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14:paraId="040A6427" w14:textId="17052FB7" w:rsidR="008D152A" w:rsidRDefault="009C2715" w:rsidP="009C2715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firstLine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8D152A">
              <w:rPr>
                <w:sz w:val="20"/>
                <w:szCs w:val="20"/>
              </w:rPr>
              <w:t>rzygotowanie wniosków na wyłączenie gruntów z produkcji rolnej i leśnej (o ile będzie potrzebna)</w:t>
            </w:r>
          </w:p>
          <w:p w14:paraId="213BF86C" w14:textId="77777777" w:rsidR="0074746F" w:rsidRPr="0074746F" w:rsidRDefault="0074746F" w:rsidP="0074746F">
            <w:pPr>
              <w:spacing w:line="276" w:lineRule="auto"/>
              <w:ind w:left="284"/>
              <w:rPr>
                <w:rFonts w:cstheme="minorHAnsi"/>
                <w:sz w:val="20"/>
                <w:szCs w:val="20"/>
              </w:rPr>
            </w:pPr>
          </w:p>
          <w:p w14:paraId="68DD6CDD" w14:textId="77777777" w:rsidR="001E72DB" w:rsidRDefault="001E72DB" w:rsidP="001E72DB">
            <w:pPr>
              <w:spacing w:line="276" w:lineRule="auto"/>
              <w:ind w:left="284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11A64E34" w14:textId="4B915D8D" w:rsidR="001E72DB" w:rsidRDefault="001E72DB" w:rsidP="001E72D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Opracowanie projektu </w:t>
            </w:r>
            <w:r w:rsidR="00685322">
              <w:rPr>
                <w:rFonts w:cstheme="minorHAnsi"/>
                <w:sz w:val="20"/>
                <w:szCs w:val="20"/>
              </w:rPr>
              <w:t>planu miejscowego</w:t>
            </w:r>
            <w:r>
              <w:rPr>
                <w:rFonts w:cstheme="minorHAnsi"/>
                <w:sz w:val="20"/>
                <w:szCs w:val="20"/>
              </w:rPr>
              <w:t xml:space="preserve"> w wersji, która zostanie przedstawiona do uzgodnień i opiniowania wraz                    z rozpatrzeniem złożonych do niego wniosków;</w:t>
            </w:r>
          </w:p>
          <w:p w14:paraId="3412D44B" w14:textId="77777777" w:rsidR="001E72DB" w:rsidRDefault="001E72DB" w:rsidP="001E72DB">
            <w:pPr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51670BF3" w14:textId="6B0980BF" w:rsidR="001E72DB" w:rsidRDefault="001E72DB" w:rsidP="001E72DB">
            <w:pPr>
              <w:pStyle w:val="Akapitzlist"/>
              <w:numPr>
                <w:ilvl w:val="0"/>
                <w:numId w:val="1"/>
              </w:numPr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Udział Głównego projektanta </w:t>
            </w:r>
            <w:r w:rsidR="00685322">
              <w:rPr>
                <w:rFonts w:cstheme="minorHAnsi"/>
                <w:sz w:val="20"/>
                <w:szCs w:val="20"/>
              </w:rPr>
              <w:t>projektu planu miejscowego</w:t>
            </w:r>
            <w:r>
              <w:rPr>
                <w:rFonts w:cstheme="minorHAnsi"/>
                <w:sz w:val="20"/>
                <w:szCs w:val="20"/>
              </w:rPr>
              <w:t xml:space="preserve"> w czynnościach związanych ze sporządzeniem projektu </w:t>
            </w:r>
            <w:r w:rsidR="00685322">
              <w:rPr>
                <w:rFonts w:cstheme="minorHAnsi"/>
                <w:sz w:val="20"/>
                <w:szCs w:val="20"/>
              </w:rPr>
              <w:t xml:space="preserve">planu </w:t>
            </w:r>
            <w:r>
              <w:rPr>
                <w:rFonts w:cstheme="minorHAnsi"/>
                <w:sz w:val="20"/>
                <w:szCs w:val="20"/>
              </w:rPr>
              <w:t xml:space="preserve"> oraz na posiedzeniu Gminnej komisji urbanistyczno-architektonicznej,  jak również w spotkaniach roboczych,  </w:t>
            </w:r>
          </w:p>
          <w:p w14:paraId="794246C9" w14:textId="77777777" w:rsidR="001E72DB" w:rsidRDefault="001E72DB" w:rsidP="001E72DB">
            <w:pPr>
              <w:pStyle w:val="Akapitzlist"/>
              <w:spacing w:line="276" w:lineRule="auto"/>
              <w:ind w:left="28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 przypadku zwoływania ich przez Zamawiającego;</w:t>
            </w:r>
          </w:p>
          <w:p w14:paraId="7EA2813B" w14:textId="77777777" w:rsidR="001E72DB" w:rsidRDefault="001E72DB" w:rsidP="001E72DB">
            <w:pPr>
              <w:pStyle w:val="Akapitzlist"/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</w:p>
          <w:p w14:paraId="3B44AA26" w14:textId="1EEADEF8" w:rsidR="001E72DB" w:rsidRDefault="001E72DB" w:rsidP="001E72D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Wprowadzenie ewentualnych zmian do projektu</w:t>
            </w:r>
            <w:r w:rsidR="00685322">
              <w:rPr>
                <w:rFonts w:cstheme="minorHAnsi"/>
                <w:sz w:val="20"/>
                <w:szCs w:val="20"/>
              </w:rPr>
              <w:t xml:space="preserve"> planu miejscowego</w:t>
            </w:r>
            <w:r>
              <w:rPr>
                <w:rFonts w:cstheme="minorHAnsi"/>
                <w:sz w:val="20"/>
                <w:szCs w:val="20"/>
              </w:rPr>
              <w:t>, wynikających z opinii Gminnej komisji urbanistyczno-architektonicznej;</w:t>
            </w:r>
          </w:p>
          <w:p w14:paraId="54403511" w14:textId="77777777" w:rsidR="001E72DB" w:rsidRDefault="001E72DB" w:rsidP="001E72DB">
            <w:pPr>
              <w:pStyle w:val="Akapitzlist"/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</w:p>
          <w:p w14:paraId="3E40AF08" w14:textId="01B93A0A" w:rsidR="001E72DB" w:rsidRDefault="001E72DB" w:rsidP="001E72DB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Opracowanie projektu dokumentacji do przeprowadzenia postępowania formalno-prawnego w zakresie procedury uzgodnień i opiniowania projektu </w:t>
            </w:r>
            <w:r w:rsidR="008E774C">
              <w:rPr>
                <w:rFonts w:cstheme="minorHAnsi"/>
                <w:sz w:val="20"/>
                <w:szCs w:val="20"/>
              </w:rPr>
              <w:t>planu miejscowego</w:t>
            </w:r>
            <w:r>
              <w:rPr>
                <w:rFonts w:cstheme="minorHAnsi"/>
                <w:sz w:val="20"/>
                <w:szCs w:val="20"/>
              </w:rPr>
              <w:t xml:space="preserve">, w tym opracowania projektów wniosków do właściwych organów uzgadniających oraz opiniujących projekt </w:t>
            </w:r>
            <w:r w:rsidR="008E774C">
              <w:rPr>
                <w:rFonts w:cstheme="minorHAnsi"/>
                <w:sz w:val="20"/>
                <w:szCs w:val="20"/>
              </w:rPr>
              <w:t>planu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</w:p>
          <w:p w14:paraId="5287A849" w14:textId="77777777" w:rsidR="001E72DB" w:rsidRDefault="001E72DB" w:rsidP="001E72DB">
            <w:pPr>
              <w:shd w:val="clear" w:color="auto" w:fill="FFFFFF"/>
              <w:spacing w:line="276" w:lineRule="auto"/>
              <w:ind w:left="284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394FE551" w14:textId="2FEBECD7" w:rsidR="001E72DB" w:rsidRDefault="001E72DB" w:rsidP="001E72DB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Opracowanie tabelarycznego zestawienia uzyskanych opinii i dokonanych uzgodnień;</w:t>
            </w:r>
          </w:p>
          <w:p w14:paraId="491D2460" w14:textId="77777777" w:rsidR="001E72DB" w:rsidRDefault="001E72DB" w:rsidP="001E72DB">
            <w:pPr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7E094971" w14:textId="575C90AD" w:rsidR="001E72DB" w:rsidRDefault="001E72DB" w:rsidP="001E72DB">
            <w:pPr>
              <w:pStyle w:val="Akapitzlist"/>
              <w:numPr>
                <w:ilvl w:val="0"/>
                <w:numId w:val="1"/>
              </w:numPr>
              <w:shd w:val="clear" w:color="auto" w:fill="FFFFFF"/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Wprowadzenie ewentualnych zmian do projektu</w:t>
            </w:r>
            <w:r w:rsidR="008E774C">
              <w:rPr>
                <w:rFonts w:cstheme="minorHAnsi"/>
                <w:sz w:val="20"/>
                <w:szCs w:val="20"/>
              </w:rPr>
              <w:t xml:space="preserve"> planu miejscowego</w:t>
            </w:r>
            <w:r>
              <w:rPr>
                <w:rFonts w:cstheme="minorHAnsi"/>
                <w:sz w:val="20"/>
                <w:szCs w:val="20"/>
              </w:rPr>
              <w:t>, wynikających ze wskazań organów opiniujących                  i dokonanych uzgodnień.</w:t>
            </w:r>
          </w:p>
          <w:p w14:paraId="45537AB2" w14:textId="77777777" w:rsidR="001E72DB" w:rsidRPr="001E72DB" w:rsidRDefault="001E72DB" w:rsidP="001E72DB">
            <w:pPr>
              <w:pStyle w:val="Akapitzlist"/>
              <w:rPr>
                <w:rFonts w:cstheme="minorHAnsi"/>
                <w:sz w:val="20"/>
                <w:szCs w:val="20"/>
              </w:rPr>
            </w:pPr>
          </w:p>
          <w:p w14:paraId="2E96E83D" w14:textId="5F72AADF" w:rsidR="001E72DB" w:rsidRPr="00FE445D" w:rsidRDefault="001E72DB" w:rsidP="001E72DB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136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 xml:space="preserve">Opracowanie dokumentacji do prawidłowego przeprowadzenia postępowania formalno-prawnego w zakresie procedury wyłożenia projektu </w:t>
            </w:r>
            <w:r w:rsidR="008E774C">
              <w:rPr>
                <w:rFonts w:cstheme="minorHAnsi"/>
                <w:sz w:val="20"/>
                <w:szCs w:val="20"/>
              </w:rPr>
              <w:t>planu</w:t>
            </w:r>
            <w:r w:rsidRPr="00FE445D">
              <w:rPr>
                <w:rFonts w:cstheme="minorHAnsi"/>
                <w:sz w:val="20"/>
                <w:szCs w:val="20"/>
              </w:rPr>
              <w:t xml:space="preserve"> do publicznego  wglądu, w tym projektu obwieszczenia/ogłoszenia</w:t>
            </w:r>
          </w:p>
          <w:p w14:paraId="6E584360" w14:textId="77777777" w:rsidR="001E72DB" w:rsidRPr="00FE445D" w:rsidRDefault="001E72DB" w:rsidP="001E72DB">
            <w:pPr>
              <w:pStyle w:val="Akapitzlist"/>
              <w:shd w:val="clear" w:color="auto" w:fill="FFFFFF"/>
              <w:tabs>
                <w:tab w:val="left" w:pos="136"/>
              </w:tabs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</w:p>
          <w:p w14:paraId="4B1DA433" w14:textId="3F6DA2DA" w:rsidR="001E72DB" w:rsidRPr="00FE445D" w:rsidRDefault="001E72DB" w:rsidP="001E72DB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136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 xml:space="preserve">Udział Głównego projektanta w dyskusji publicznej nad przyjętymi w projekcie </w:t>
            </w:r>
            <w:r w:rsidR="008E774C">
              <w:rPr>
                <w:rFonts w:cstheme="minorHAnsi"/>
                <w:sz w:val="20"/>
                <w:szCs w:val="20"/>
              </w:rPr>
              <w:t>planu</w:t>
            </w:r>
            <w:r w:rsidRPr="00FE445D">
              <w:rPr>
                <w:rFonts w:cstheme="minorHAnsi"/>
                <w:sz w:val="20"/>
                <w:szCs w:val="20"/>
              </w:rPr>
              <w:t xml:space="preserve"> rozwiązaniami, zorganizowanej w trakcie wyłożenia projektu do publicznego wglądu, jak również uczestnictwo w spotkaniach roboczych, </w:t>
            </w:r>
          </w:p>
          <w:p w14:paraId="4B3108C6" w14:textId="77777777" w:rsidR="001E72DB" w:rsidRPr="00FE445D" w:rsidRDefault="001E72DB" w:rsidP="001E72DB">
            <w:pPr>
              <w:pStyle w:val="Akapitzlist"/>
              <w:shd w:val="clear" w:color="auto" w:fill="FFFFFF"/>
              <w:tabs>
                <w:tab w:val="left" w:pos="136"/>
              </w:tabs>
              <w:spacing w:line="276" w:lineRule="auto"/>
              <w:ind w:left="284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 xml:space="preserve">w przypadku zwoływania ich przez Zamawiającego; </w:t>
            </w:r>
          </w:p>
          <w:p w14:paraId="332A8260" w14:textId="77777777" w:rsidR="001E72DB" w:rsidRPr="00FE445D" w:rsidRDefault="001E72DB" w:rsidP="001E72DB">
            <w:pPr>
              <w:pStyle w:val="Akapitzlist"/>
              <w:shd w:val="clear" w:color="auto" w:fill="FFFFFF"/>
              <w:tabs>
                <w:tab w:val="left" w:pos="136"/>
              </w:tabs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</w:p>
          <w:p w14:paraId="00D86CAE" w14:textId="40A8B773" w:rsidR="001E72DB" w:rsidRPr="00FE445D" w:rsidRDefault="001E72DB" w:rsidP="001E72DB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 xml:space="preserve">Zestawienie tabelaryczne uwag złożonych w trakcie wyłożenia projektu </w:t>
            </w:r>
            <w:r w:rsidR="008E774C">
              <w:rPr>
                <w:rFonts w:cstheme="minorHAnsi"/>
                <w:sz w:val="20"/>
                <w:szCs w:val="20"/>
              </w:rPr>
              <w:t>planu</w:t>
            </w:r>
            <w:r w:rsidRPr="00FE445D">
              <w:rPr>
                <w:rFonts w:cstheme="minorHAnsi"/>
                <w:sz w:val="20"/>
                <w:szCs w:val="20"/>
              </w:rPr>
              <w:t xml:space="preserve"> do publicznego  wglądu;</w:t>
            </w:r>
          </w:p>
          <w:p w14:paraId="09CDED7C" w14:textId="77777777" w:rsidR="001E72DB" w:rsidRPr="00FE445D" w:rsidRDefault="001E72DB" w:rsidP="001E72DB">
            <w:pPr>
              <w:pStyle w:val="Akapitzlist"/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</w:p>
          <w:p w14:paraId="3C1C7036" w14:textId="0B169572" w:rsidR="001E72DB" w:rsidRPr="00FE445D" w:rsidRDefault="001E72DB" w:rsidP="001E72DB">
            <w:pPr>
              <w:pStyle w:val="Akapitzlist"/>
              <w:numPr>
                <w:ilvl w:val="0"/>
                <w:numId w:val="2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 xml:space="preserve">Ewentualna weryfikacja projektu </w:t>
            </w:r>
            <w:r w:rsidR="008E774C">
              <w:rPr>
                <w:rFonts w:cstheme="minorHAnsi"/>
                <w:sz w:val="20"/>
                <w:szCs w:val="20"/>
              </w:rPr>
              <w:t>planu miejscowego</w:t>
            </w:r>
            <w:r w:rsidRPr="00FE445D">
              <w:rPr>
                <w:rFonts w:cstheme="minorHAnsi"/>
                <w:sz w:val="20"/>
                <w:szCs w:val="20"/>
              </w:rPr>
              <w:t xml:space="preserve">, wynikająca z uwzględnienia uwag złożonych w trakcie wyłożenia do publicznego wglądu oraz ponowienie czynności związanych  z wyłożeniem projektu </w:t>
            </w:r>
            <w:r w:rsidR="008E774C">
              <w:rPr>
                <w:rFonts w:cstheme="minorHAnsi"/>
                <w:sz w:val="20"/>
                <w:szCs w:val="20"/>
              </w:rPr>
              <w:t>planu</w:t>
            </w:r>
            <w:r w:rsidRPr="00FE445D">
              <w:rPr>
                <w:rFonts w:cstheme="minorHAnsi"/>
                <w:sz w:val="20"/>
                <w:szCs w:val="20"/>
              </w:rPr>
              <w:t>,  dla jego części, której ustalenia uległy zmianie w wyniku uwzględnienia uwag;</w:t>
            </w:r>
          </w:p>
          <w:p w14:paraId="2A099582" w14:textId="77777777" w:rsidR="001E72DB" w:rsidRPr="00FE445D" w:rsidRDefault="001E72DB" w:rsidP="001E72DB">
            <w:pPr>
              <w:pStyle w:val="Akapitzlist"/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</w:p>
          <w:p w14:paraId="4CB95BC4" w14:textId="7AFCBB1A" w:rsidR="001E72DB" w:rsidRPr="00FE445D" w:rsidRDefault="001E72DB" w:rsidP="001E72DB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 xml:space="preserve">Opracowanie ostatecznej wersji przedmiotu umowy do uchwalenia przez Radę </w:t>
            </w:r>
            <w:r w:rsidR="008E774C">
              <w:rPr>
                <w:rFonts w:cstheme="minorHAnsi"/>
                <w:sz w:val="20"/>
                <w:szCs w:val="20"/>
              </w:rPr>
              <w:t>Gminy Obrzycko</w:t>
            </w:r>
            <w:r w:rsidRPr="00FE445D">
              <w:rPr>
                <w:rFonts w:cstheme="minorHAnsi"/>
                <w:sz w:val="20"/>
                <w:szCs w:val="20"/>
              </w:rPr>
              <w:t>, wraz z listą nieuwzględnionych uwag oraz uzasadnieniem ich rozpatrzenia;</w:t>
            </w:r>
          </w:p>
          <w:p w14:paraId="7E02493D" w14:textId="77777777" w:rsidR="001E72DB" w:rsidRPr="00FE445D" w:rsidRDefault="001E72DB" w:rsidP="001E72DB">
            <w:pPr>
              <w:pStyle w:val="Akapitzlist"/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cstheme="minorHAnsi"/>
                <w:sz w:val="10"/>
                <w:szCs w:val="10"/>
              </w:rPr>
            </w:pPr>
            <w:r w:rsidRPr="00FE445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C09D99" w14:textId="74C6599B" w:rsidR="001E72DB" w:rsidRPr="00FE445D" w:rsidRDefault="001E72DB" w:rsidP="001E72DB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 xml:space="preserve">Udział Głównego projektanta na sesji Rady </w:t>
            </w:r>
            <w:r w:rsidR="008E774C">
              <w:rPr>
                <w:rFonts w:cstheme="minorHAnsi"/>
                <w:sz w:val="20"/>
                <w:szCs w:val="20"/>
              </w:rPr>
              <w:t xml:space="preserve">Gminy Obrzycko </w:t>
            </w:r>
            <w:r w:rsidRPr="00FE445D">
              <w:rPr>
                <w:rFonts w:cstheme="minorHAnsi"/>
                <w:sz w:val="20"/>
                <w:szCs w:val="20"/>
              </w:rPr>
              <w:t xml:space="preserve"> na której projekt </w:t>
            </w:r>
            <w:r w:rsidR="008E774C">
              <w:rPr>
                <w:rFonts w:cstheme="minorHAnsi"/>
                <w:sz w:val="20"/>
                <w:szCs w:val="20"/>
              </w:rPr>
              <w:t>planu</w:t>
            </w:r>
            <w:r w:rsidRPr="00FE445D">
              <w:rPr>
                <w:rFonts w:cstheme="minorHAnsi"/>
                <w:sz w:val="20"/>
                <w:szCs w:val="20"/>
              </w:rPr>
              <w:t xml:space="preserve"> zostanie przedstawiony Radzie do zatwierdzenia - w przypadku zgłoszenia takiej konieczności  przez Zamawiającego; </w:t>
            </w:r>
          </w:p>
          <w:p w14:paraId="506ADAE9" w14:textId="77777777" w:rsidR="001E72DB" w:rsidRPr="00FE445D" w:rsidRDefault="001E72DB" w:rsidP="001E72DB">
            <w:pPr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E5CFECD" w14:textId="77777777" w:rsidR="001E72DB" w:rsidRPr="00FE445D" w:rsidRDefault="001E72DB" w:rsidP="001E72DB">
            <w:pPr>
              <w:pStyle w:val="Akapitzlist"/>
              <w:numPr>
                <w:ilvl w:val="0"/>
                <w:numId w:val="3"/>
              </w:numPr>
              <w:shd w:val="clear" w:color="auto" w:fill="FFFFFF"/>
              <w:tabs>
                <w:tab w:val="left" w:pos="269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>Wykonanie i przekazanie Zamawiającemu:</w:t>
            </w:r>
          </w:p>
          <w:p w14:paraId="40A7D65D" w14:textId="29B7FD26" w:rsidR="001E72DB" w:rsidRPr="00FE445D" w:rsidRDefault="001E72DB" w:rsidP="001E72DB">
            <w:pPr>
              <w:pStyle w:val="Akapitzlist"/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 xml:space="preserve">kompletnej dokumentacji przedmiotu umowy do przekazania Wojewodzie </w:t>
            </w:r>
            <w:r w:rsidR="008E774C">
              <w:rPr>
                <w:rFonts w:cstheme="minorHAnsi"/>
                <w:sz w:val="20"/>
                <w:szCs w:val="20"/>
              </w:rPr>
              <w:t>Wielkopolskiemu</w:t>
            </w:r>
            <w:r w:rsidRPr="00FE445D">
              <w:rPr>
                <w:rFonts w:cstheme="minorHAnsi"/>
                <w:sz w:val="20"/>
                <w:szCs w:val="20"/>
              </w:rPr>
              <w:t>;</w:t>
            </w:r>
          </w:p>
          <w:p w14:paraId="01D78A1A" w14:textId="21EF84C8" w:rsidR="001E72DB" w:rsidRPr="00FE445D" w:rsidRDefault="001E72DB" w:rsidP="001E72DB">
            <w:pPr>
              <w:pStyle w:val="Akapitzlist"/>
              <w:numPr>
                <w:ilvl w:val="0"/>
                <w:numId w:val="4"/>
              </w:numPr>
              <w:shd w:val="clear" w:color="auto" w:fill="FFFFFF"/>
              <w:tabs>
                <w:tab w:val="left" w:pos="318"/>
              </w:tabs>
              <w:spacing w:line="276" w:lineRule="auto"/>
              <w:ind w:left="284" w:firstLine="0"/>
              <w:rPr>
                <w:rFonts w:cstheme="minorHAnsi"/>
                <w:sz w:val="20"/>
                <w:szCs w:val="20"/>
              </w:rPr>
            </w:pPr>
            <w:r w:rsidRPr="00FE445D">
              <w:rPr>
                <w:rFonts w:cstheme="minorHAnsi"/>
                <w:sz w:val="20"/>
                <w:szCs w:val="20"/>
              </w:rPr>
              <w:t>wydruku przedmiotu umowy wraz z załączniki tekstowymi         i graficznymi  w dwóch egzemplarzach oraz zapisu elektronicznego przedmiotu umowy wraz z załącznikami na nośniku elektronicznym (CD/DVD) do odczytu i wydruku w postaci plików w formatach: *.</w:t>
            </w:r>
            <w:proofErr w:type="spellStart"/>
            <w:r w:rsidRPr="00FE445D">
              <w:rPr>
                <w:rFonts w:cstheme="minorHAnsi"/>
                <w:sz w:val="20"/>
                <w:szCs w:val="20"/>
              </w:rPr>
              <w:t>doc</w:t>
            </w:r>
            <w:proofErr w:type="spellEnd"/>
            <w:r w:rsidRPr="00FE445D">
              <w:rPr>
                <w:rFonts w:cstheme="minorHAnsi"/>
                <w:sz w:val="20"/>
                <w:szCs w:val="20"/>
              </w:rPr>
              <w:t>, *.XML, *.jpg, *.pdf *.GML *.</w:t>
            </w:r>
            <w:proofErr w:type="spellStart"/>
            <w:r w:rsidRPr="00FE445D">
              <w:rPr>
                <w:rFonts w:cstheme="minorHAnsi"/>
                <w:sz w:val="20"/>
                <w:szCs w:val="20"/>
              </w:rPr>
              <w:t>GeoTIFF</w:t>
            </w:r>
            <w:proofErr w:type="spellEnd"/>
            <w:r w:rsidR="008E774C">
              <w:rPr>
                <w:rFonts w:cstheme="minorHAnsi"/>
                <w:sz w:val="20"/>
                <w:szCs w:val="20"/>
              </w:rPr>
              <w:t>.</w:t>
            </w:r>
          </w:p>
          <w:p w14:paraId="50F39727" w14:textId="77777777" w:rsidR="007517A8" w:rsidRPr="008D152A" w:rsidRDefault="007517A8" w:rsidP="006A3D93">
            <w:pPr>
              <w:shd w:val="clear" w:color="auto" w:fill="FFFFFF"/>
              <w:tabs>
                <w:tab w:val="left" w:pos="269"/>
              </w:tabs>
              <w:spacing w:line="276" w:lineRule="auto"/>
              <w:ind w:left="284"/>
              <w:rPr>
                <w:rFonts w:cstheme="minorHAnsi"/>
                <w:sz w:val="20"/>
                <w:szCs w:val="20"/>
              </w:rPr>
            </w:pPr>
          </w:p>
          <w:p w14:paraId="2BFA9DCB" w14:textId="77777777" w:rsidR="007517A8" w:rsidRPr="00FE445D" w:rsidRDefault="007517A8" w:rsidP="0098526D">
            <w:pPr>
              <w:shd w:val="clear" w:color="auto" w:fill="FFFFFF"/>
              <w:tabs>
                <w:tab w:val="left" w:pos="269"/>
              </w:tabs>
              <w:spacing w:line="276" w:lineRule="auto"/>
              <w:rPr>
                <w:rFonts w:asciiTheme="minorHAnsi" w:hAnsiTheme="minorHAnsi" w:cstheme="minorHAnsi"/>
                <w:sz w:val="4"/>
                <w:szCs w:val="4"/>
              </w:rPr>
            </w:pPr>
          </w:p>
        </w:tc>
        <w:tc>
          <w:tcPr>
            <w:tcW w:w="2038" w:type="dxa"/>
          </w:tcPr>
          <w:p w14:paraId="48843A6E" w14:textId="77777777" w:rsidR="007517A8" w:rsidRPr="00FE445D" w:rsidRDefault="007517A8" w:rsidP="006A3D93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13C264F5" w14:textId="77777777" w:rsidR="007517A8" w:rsidRPr="00FE445D" w:rsidRDefault="007517A8" w:rsidP="006A3D93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23A7BA10" w14:textId="77777777" w:rsidR="007517A8" w:rsidRPr="00FE445D" w:rsidRDefault="007517A8" w:rsidP="006A3D93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7499ADFC" w14:textId="77777777" w:rsidR="007517A8" w:rsidRPr="00FE445D" w:rsidRDefault="007517A8" w:rsidP="006A3D93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46B482E6" w14:textId="77777777" w:rsidR="007517A8" w:rsidRPr="00FE445D" w:rsidRDefault="007517A8" w:rsidP="006A3D93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160E9031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7BE6B16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F1F092D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4AFE98E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B9F96C5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467E785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129BEFE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99102D8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B26F9E0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14CE550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E05E6DB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37653A0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D72EE14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D243DA6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25DCE9D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3CC378C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C7BDFE3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48BBC5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C581FCE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029165E" w14:textId="77777777" w:rsidR="007517A8" w:rsidRDefault="007517A8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61AB072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5DE8C13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62969AE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C053574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1E0209E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609494B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7EDACC6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9D10F57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9E4FFC9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E47B403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9247BA6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7E407FD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E869676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804EB87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F58CFDC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B2547AE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AE04120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5300245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432AB9D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2BE7350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0071401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C815E1F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5885FC5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AE4A08D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4E7190D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FA6A380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680E2AE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AB7E596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91841E5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727863E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FDEBDB1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BD1D2D3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52F2771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F529788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C2AA3FF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28A0B46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5C6F4B4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C9CFD0D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03B44FD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0C49860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F612907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FFF0834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79AB4D4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4FBBFB0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1B76E06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2F27688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C2028D5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9E29495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DD004FA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92A54DF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7CFBF4E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CB8F093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E7D3BF4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9A8CCC4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2BADE4D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FC551D0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CCEB66B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CFADB8F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2AC04A5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2A2F301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6D26256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C8B65A5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78CF683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1E73D98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396A2A8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581B190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618C585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C22C3AA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BA8E798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5FA7702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4DF4290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D4E540A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836A16B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53897B0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165CF05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A077E40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2F06791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A43B5D8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7442183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4BF8B65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6C20A9D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6F333EC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16DEA74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F8DFA72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2A161A0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190186A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B087A9E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5D9A26E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C375ED8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82B2B99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5D0FD51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9C6374A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7D1A244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32BC5CF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3ED1812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00E239B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9EE044A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E648082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B9C467E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5AE1C9A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DD4E793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89FAF67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FFAB658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A70F872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A128513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62C48DD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197E53E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ADD21F0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601CF3A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44453CE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CBDFE9E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C00445B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E464638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53CEDE6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CED8D2E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C3555D7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BC27F11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0784B24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49DA2AB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EAD7CF3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BABD6D1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989757C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70FDD09" w14:textId="014AD40B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EB56591" w14:textId="00062EAB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838FD93" w14:textId="0D64A904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9B4B534" w14:textId="54988B79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B2B8F79" w14:textId="512C1216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2BEBD05" w14:textId="0A66394B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EB0A8DF" w14:textId="2A4B3673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2749F8A" w14:textId="6F1928BA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33C5F3B" w14:textId="2E1E376C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840EDAB" w14:textId="4DEAA53E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DD2197C" w14:textId="40287B58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C10BBE1" w14:textId="59048991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E1E6FFF" w14:textId="10BB47D5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BBF60B6" w14:textId="77EE1801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41BE22B" w14:textId="3CC02C37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36D1458" w14:textId="7AB2500D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5B60BFE" w14:textId="53F6E01F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100DEBA" w14:textId="596D5AC3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33FD8D5" w14:textId="536E5618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AE9B414" w14:textId="02AE498C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3483102" w14:textId="338D1FED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80E9DCA" w14:textId="73C82E4A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1A4B9E7" w14:textId="077CB7DA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6A5CD02" w14:textId="31B6A303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6988966" w14:textId="64DBE9B1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3A10AC2" w14:textId="34269E0D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88A2FF0" w14:textId="785DF482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77A15C3" w14:textId="31A1C178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587D417" w14:textId="66E0325F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1F9534F" w14:textId="14FDCDA7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7C72BE0" w14:textId="5EEB10A8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AEAE687" w14:textId="209ABFA8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BB7582F" w14:textId="73BF0034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177B1EC" w14:textId="67F154EB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0539F54" w14:textId="1314244C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6C135BB" w14:textId="3D36EA4D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EC75B9E" w14:textId="4112BFD3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755CC36" w14:textId="0187DCD5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42F871B" w14:textId="3E5F0BB3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F509EC1" w14:textId="32E72BF4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98E014F" w14:textId="07D53375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923B75E" w14:textId="0A3E5CE8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57ED5E6" w14:textId="3DE09313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B77146B" w14:textId="525748E0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993AAE3" w14:textId="310FCDC9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65673A8" w14:textId="7D9FD37D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7814BFB" w14:textId="364CD9D7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D4DD81C" w14:textId="6E687D31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997A488" w14:textId="098FC642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BB58513" w14:textId="2DBF2576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90CE794" w14:textId="1F1CC5BA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DDA2373" w14:textId="248EB311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178672C" w14:textId="531ACE36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4665D58B" w14:textId="4BBE0CDD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5004C2E" w14:textId="07776F02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BEA6198" w14:textId="39AEAABC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CD8AFB5" w14:textId="1FD9A28D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B3DAEFF" w14:textId="086F5A30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2E38621" w14:textId="5D9D7DA6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DEA2517" w14:textId="1A9DD0C1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35E3715" w14:textId="4073F898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3C14C280" w14:textId="037675D4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2930ADF" w14:textId="0E150A72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83E6D96" w14:textId="6DFEF9D7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9C3B1F3" w14:textId="138EB96E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656C77FE" w14:textId="0D442C9C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B700E47" w14:textId="64E076B5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1236F172" w14:textId="60D96746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F5BBF80" w14:textId="4DCE4786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7D9AB817" w14:textId="77777777" w:rsidR="00A87583" w:rsidRDefault="00A87583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177182E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56E1DD41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8000B05" w14:textId="77777777" w:rsidR="00F91975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24B38C85" w14:textId="70CC9E5F" w:rsidR="00F91975" w:rsidRPr="00FE445D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</w:t>
            </w:r>
            <w:r w:rsidR="00E35AA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</w:t>
            </w:r>
            <w:r w:rsidRPr="00FE44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miesięcy</w:t>
            </w:r>
          </w:p>
          <w:p w14:paraId="518F9C89" w14:textId="31F1E58C" w:rsidR="00F91975" w:rsidRPr="00FE445D" w:rsidRDefault="00F91975" w:rsidP="00F91975">
            <w:pPr>
              <w:ind w:left="284"/>
              <w:jc w:val="center"/>
              <w:rPr>
                <w:rFonts w:asciiTheme="minorHAnsi" w:hAnsiTheme="minorHAnsi" w:cstheme="minorHAnsi"/>
                <w:sz w:val="6"/>
                <w:szCs w:val="6"/>
              </w:rPr>
            </w:pPr>
          </w:p>
        </w:tc>
        <w:tc>
          <w:tcPr>
            <w:tcW w:w="1854" w:type="dxa"/>
          </w:tcPr>
          <w:p w14:paraId="0D752584" w14:textId="77777777" w:rsidR="007517A8" w:rsidRPr="00FE445D" w:rsidRDefault="007517A8" w:rsidP="006A3D93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622CE216" w14:textId="77777777" w:rsidR="007517A8" w:rsidRPr="00FE445D" w:rsidRDefault="007517A8" w:rsidP="006A3D93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6EEA5B7A" w14:textId="77777777" w:rsidR="007517A8" w:rsidRPr="00FE445D" w:rsidRDefault="007517A8" w:rsidP="006A3D93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2FC45055" w14:textId="77777777" w:rsidR="007517A8" w:rsidRPr="00FE445D" w:rsidRDefault="007517A8" w:rsidP="006A3D93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194A8DD8" w14:textId="77777777" w:rsidR="007517A8" w:rsidRPr="00FE445D" w:rsidRDefault="007517A8" w:rsidP="006A3D93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  <w:p w14:paraId="5C305D73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67DF7A4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99239E0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9C32469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E58A869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A419CEF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22E6007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826D943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569CEC3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72DC636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219E85F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6F46DC8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A2499BB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92A4905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63FED21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D78DA30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0573D0E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DCDFEDB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2B6D6F4" w14:textId="17228BA8" w:rsidR="007517A8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3546E7F" w14:textId="791FB608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0973E13" w14:textId="553551C4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98EB77F" w14:textId="73228788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EB66B1D" w14:textId="0737F102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825996B" w14:textId="257B607C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9313AE2" w14:textId="40ACAEAB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BB5A34C" w14:textId="424677E5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4726B81" w14:textId="5492E923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306C32D" w14:textId="557A588F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1A43D2A" w14:textId="24CB5E95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8F84A4E" w14:textId="58475373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35936B2" w14:textId="50943549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0CD1D90" w14:textId="37F41AAB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AAFE78A" w14:textId="395275AC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B79077A" w14:textId="5D208B71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49249C3" w14:textId="3B24A444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BEAA29" w14:textId="38929820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AE2C410" w14:textId="18887BBF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7001173" w14:textId="68AA320E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44F35A6" w14:textId="4DCA1717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CE4BBE0" w14:textId="4E085724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103E6F5" w14:textId="7DC00789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AEE1E5C" w14:textId="2C0F988C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D5C06A0" w14:textId="7E772B2C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CC02B59" w14:textId="334BD29E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EDBD6B4" w14:textId="52C8B964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97D10DC" w14:textId="4DFCB877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33D8079" w14:textId="19769A98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6157DC6" w14:textId="31871CDA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76A9DDB" w14:textId="4036990D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99A4DEF" w14:textId="7FAC84DD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8721796" w14:textId="6BFF8E5C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6055A74" w14:textId="566BF7DE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10F6CA" w14:textId="30D84F84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56F5444" w14:textId="33955772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3488B75" w14:textId="111AAF38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7C0B529" w14:textId="46F2D11E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C4D42F6" w14:textId="6B0EDA1D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3D28964" w14:textId="2EED88BC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9A3721B" w14:textId="3E5D5F88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F26C990" w14:textId="2E0F5508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D3DE4D5" w14:textId="6A807972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DC001D9" w14:textId="2A13D034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52723B8" w14:textId="599238F6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9A01D84" w14:textId="6E993D39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7CE9F9C" w14:textId="1CCDC65E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D3FBB73" w14:textId="3106E034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FD3F1EC" w14:textId="30F4CC11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A458038" w14:textId="1754A83B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5C6A8A4" w14:textId="514060D0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DCEDF1C" w14:textId="7451FCF3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861F6EF" w14:textId="314ADDA8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0263DAA" w14:textId="76186F1B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26B6289" w14:textId="0CAFE1D6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2778DD5" w14:textId="4F88FBF8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5373FE5" w14:textId="77777777" w:rsidR="00A87583" w:rsidRDefault="00A87583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2601A19" w14:textId="6BD62A04" w:rsidR="00F91975" w:rsidRDefault="00F91975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945D6AE" w14:textId="77777777" w:rsidR="00F91975" w:rsidRPr="00FE445D" w:rsidRDefault="00F91975" w:rsidP="00F9197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B60F561" w14:textId="77777777" w:rsidR="007517A8" w:rsidRPr="00FE445D" w:rsidRDefault="007517A8" w:rsidP="006A3D93">
            <w:pPr>
              <w:ind w:left="284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E445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50 %</w:t>
            </w:r>
          </w:p>
          <w:p w14:paraId="11B26090" w14:textId="77777777" w:rsidR="007517A8" w:rsidRPr="00FE445D" w:rsidRDefault="007517A8" w:rsidP="006A3D93">
            <w:pPr>
              <w:spacing w:line="276" w:lineRule="auto"/>
              <w:ind w:left="284"/>
              <w:rPr>
                <w:rFonts w:asciiTheme="minorHAnsi" w:hAnsiTheme="minorHAnsi" w:cstheme="minorHAnsi"/>
                <w:color w:val="000000"/>
                <w:sz w:val="8"/>
                <w:szCs w:val="8"/>
              </w:rPr>
            </w:pPr>
          </w:p>
        </w:tc>
      </w:tr>
    </w:tbl>
    <w:p w14:paraId="6E69459E" w14:textId="6B514065" w:rsidR="0098526D" w:rsidRDefault="0098526D" w:rsidP="0098526D">
      <w:pPr>
        <w:widowControl w:val="0"/>
        <w:tabs>
          <w:tab w:val="left" w:pos="1122"/>
        </w:tabs>
        <w:autoSpaceDE w:val="0"/>
        <w:autoSpaceDN w:val="0"/>
        <w:spacing w:before="125"/>
        <w:jc w:val="both"/>
        <w:rPr>
          <w:rFonts w:ascii="Carlito" w:eastAsia="Carlito" w:hAnsi="Carlito" w:cs="Carlito"/>
          <w:sz w:val="22"/>
          <w:szCs w:val="22"/>
          <w:lang w:eastAsia="en-US"/>
        </w:rPr>
      </w:pPr>
      <w:r w:rsidRPr="0098526D">
        <w:rPr>
          <w:rFonts w:asciiTheme="minorHAnsi" w:eastAsiaTheme="minorHAnsi" w:hAnsiTheme="minorHAnsi" w:cstheme="minorHAnsi"/>
          <w:sz w:val="20"/>
          <w:szCs w:val="20"/>
        </w:rPr>
        <w:lastRenderedPageBreak/>
        <w:t>Powyższe wyliczenie nie ma charakteru wyczerpującego. Wykonawca jest zobowiązany do osiągniecia wymaganego rezultatu, odpowiadającego stanowi prawnemu na dzień wykonania przedmiotu zamówienia. Wszelkie prace projektowe lub czynności nieopisane wyżej, a wynikające z procedur określonych w ustawie o planowaniu i zagospodarowaniu przestrzennym oraz innych przepisach szczególnie niezbędne do właściwego i kompletnego opracowania dokumentacji projektowej, należy traktować jako oczywiste i uwzględnić w kosztach i terminach wykonania przedmiotu zamówienia</w:t>
      </w:r>
      <w:r w:rsidRPr="0098526D">
        <w:rPr>
          <w:rFonts w:ascii="Carlito" w:eastAsia="Carlito" w:hAnsi="Carlito" w:cs="Carlito"/>
          <w:sz w:val="22"/>
          <w:szCs w:val="22"/>
          <w:lang w:eastAsia="en-US"/>
        </w:rPr>
        <w:t>.</w:t>
      </w:r>
    </w:p>
    <w:p w14:paraId="6178B29E" w14:textId="7BEF457D" w:rsidR="0098526D" w:rsidRPr="008D152A" w:rsidRDefault="0098526D" w:rsidP="008D152A">
      <w:pPr>
        <w:widowControl w:val="0"/>
        <w:tabs>
          <w:tab w:val="left" w:pos="1122"/>
        </w:tabs>
        <w:autoSpaceDE w:val="0"/>
        <w:autoSpaceDN w:val="0"/>
        <w:spacing w:before="125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98526D">
        <w:rPr>
          <w:rFonts w:asciiTheme="minorHAnsi" w:eastAsiaTheme="minorHAnsi" w:hAnsiTheme="minorHAnsi" w:cstheme="minorHAnsi"/>
          <w:sz w:val="20"/>
          <w:szCs w:val="20"/>
        </w:rPr>
        <w:t xml:space="preserve">W przypadku zmiany prawa w trakcie </w:t>
      </w:r>
      <w:r>
        <w:rPr>
          <w:rFonts w:asciiTheme="minorHAnsi" w:eastAsiaTheme="minorHAnsi" w:hAnsiTheme="minorHAnsi" w:cstheme="minorHAnsi"/>
          <w:sz w:val="20"/>
          <w:szCs w:val="20"/>
        </w:rPr>
        <w:t>wykonywania zamówienia, wykonawca zobowiązany jest w ramach niniejszego zamówienia uzupełnić (zmienić) opracowanie stanowiące przedmiot zamówienia o niezbędne czynności merytoryczne i formalne mające na celu dostosowanie opracowań do przepisów obowiązujących w dniu zakończenia wykonywania zamówienia.</w:t>
      </w:r>
    </w:p>
    <w:sectPr w:rsidR="0098526D" w:rsidRPr="008D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B3C49"/>
    <w:multiLevelType w:val="hybridMultilevel"/>
    <w:tmpl w:val="55E47BB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DA41C9"/>
    <w:multiLevelType w:val="hybridMultilevel"/>
    <w:tmpl w:val="6CD6AC9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13DE"/>
    <w:multiLevelType w:val="hybridMultilevel"/>
    <w:tmpl w:val="D0C0D300"/>
    <w:lvl w:ilvl="0" w:tplc="0415000B">
      <w:start w:val="1"/>
      <w:numFmt w:val="bullet"/>
      <w:lvlText w:val=""/>
      <w:lvlJc w:val="left"/>
      <w:pPr>
        <w:ind w:left="70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3" w15:restartNumberingAfterBreak="0">
    <w:nsid w:val="656C1DD7"/>
    <w:multiLevelType w:val="hybridMultilevel"/>
    <w:tmpl w:val="3AF2B650"/>
    <w:lvl w:ilvl="0" w:tplc="04150001">
      <w:start w:val="1"/>
      <w:numFmt w:val="bullet"/>
      <w:lvlText w:val=""/>
      <w:lvlJc w:val="left"/>
      <w:pPr>
        <w:ind w:left="63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358" w:hanging="360"/>
      </w:pPr>
    </w:lvl>
    <w:lvl w:ilvl="2" w:tplc="0415001B" w:tentative="1">
      <w:start w:val="1"/>
      <w:numFmt w:val="lowerRoman"/>
      <w:lvlText w:val="%3."/>
      <w:lvlJc w:val="right"/>
      <w:pPr>
        <w:ind w:left="2078" w:hanging="180"/>
      </w:pPr>
    </w:lvl>
    <w:lvl w:ilvl="3" w:tplc="0415000F" w:tentative="1">
      <w:start w:val="1"/>
      <w:numFmt w:val="decimal"/>
      <w:lvlText w:val="%4."/>
      <w:lvlJc w:val="left"/>
      <w:pPr>
        <w:ind w:left="2798" w:hanging="360"/>
      </w:pPr>
    </w:lvl>
    <w:lvl w:ilvl="4" w:tplc="04150019" w:tentative="1">
      <w:start w:val="1"/>
      <w:numFmt w:val="lowerLetter"/>
      <w:lvlText w:val="%5."/>
      <w:lvlJc w:val="left"/>
      <w:pPr>
        <w:ind w:left="3518" w:hanging="360"/>
      </w:pPr>
    </w:lvl>
    <w:lvl w:ilvl="5" w:tplc="0415001B" w:tentative="1">
      <w:start w:val="1"/>
      <w:numFmt w:val="lowerRoman"/>
      <w:lvlText w:val="%6."/>
      <w:lvlJc w:val="right"/>
      <w:pPr>
        <w:ind w:left="4238" w:hanging="180"/>
      </w:pPr>
    </w:lvl>
    <w:lvl w:ilvl="6" w:tplc="0415000F" w:tentative="1">
      <w:start w:val="1"/>
      <w:numFmt w:val="decimal"/>
      <w:lvlText w:val="%7."/>
      <w:lvlJc w:val="left"/>
      <w:pPr>
        <w:ind w:left="4958" w:hanging="360"/>
      </w:pPr>
    </w:lvl>
    <w:lvl w:ilvl="7" w:tplc="04150019" w:tentative="1">
      <w:start w:val="1"/>
      <w:numFmt w:val="lowerLetter"/>
      <w:lvlText w:val="%8."/>
      <w:lvlJc w:val="left"/>
      <w:pPr>
        <w:ind w:left="5678" w:hanging="360"/>
      </w:pPr>
    </w:lvl>
    <w:lvl w:ilvl="8" w:tplc="0415001B" w:tentative="1">
      <w:start w:val="1"/>
      <w:numFmt w:val="lowerRoman"/>
      <w:lvlText w:val="%9."/>
      <w:lvlJc w:val="right"/>
      <w:pPr>
        <w:ind w:left="6398" w:hanging="180"/>
      </w:pPr>
    </w:lvl>
  </w:abstractNum>
  <w:num w:numId="1" w16cid:durableId="542909736">
    <w:abstractNumId w:val="0"/>
  </w:num>
  <w:num w:numId="2" w16cid:durableId="242765274">
    <w:abstractNumId w:val="1"/>
  </w:num>
  <w:num w:numId="3" w16cid:durableId="2031249160">
    <w:abstractNumId w:val="2"/>
  </w:num>
  <w:num w:numId="4" w16cid:durableId="1479834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7A8"/>
    <w:rsid w:val="000D3FBA"/>
    <w:rsid w:val="001E72DB"/>
    <w:rsid w:val="00494C7C"/>
    <w:rsid w:val="005836E5"/>
    <w:rsid w:val="00685322"/>
    <w:rsid w:val="0074746F"/>
    <w:rsid w:val="007517A8"/>
    <w:rsid w:val="008950C0"/>
    <w:rsid w:val="008D152A"/>
    <w:rsid w:val="008E774C"/>
    <w:rsid w:val="0094436D"/>
    <w:rsid w:val="0098526D"/>
    <w:rsid w:val="009C2715"/>
    <w:rsid w:val="00A87583"/>
    <w:rsid w:val="00D163A5"/>
    <w:rsid w:val="00E35AAC"/>
    <w:rsid w:val="00F9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7E36"/>
  <w15:chartTrackingRefBased/>
  <w15:docId w15:val="{52988C41-451E-4449-B852-A504099D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17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7517A8"/>
    <w:pPr>
      <w:tabs>
        <w:tab w:val="center" w:pos="4536"/>
        <w:tab w:val="right" w:pos="9072"/>
      </w:tabs>
    </w:pPr>
    <w:rPr>
      <w:lang w:val="en-US"/>
    </w:rPr>
  </w:style>
  <w:style w:type="character" w:customStyle="1" w:styleId="NagwekZnak">
    <w:name w:val="Nagłówek Znak"/>
    <w:basedOn w:val="Domylnaczcionkaakapitu"/>
    <w:link w:val="Nagwek"/>
    <w:semiHidden/>
    <w:rsid w:val="007517A8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517A8"/>
    <w:pPr>
      <w:spacing w:after="200"/>
    </w:pPr>
    <w:rPr>
      <w:rFonts w:ascii="Calibri" w:eastAsia="Calibri" w:hAnsi="Calibri"/>
      <w:i/>
      <w:iCs/>
      <w:color w:val="44546A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7517A8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7517A8"/>
    <w:pPr>
      <w:ind w:left="708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1261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j.rusinek</dc:creator>
  <cp:keywords/>
  <dc:description/>
  <cp:lastModifiedBy>j.rusinek</cp:lastModifiedBy>
  <cp:revision>15</cp:revision>
  <cp:lastPrinted>2022-10-05T07:05:00Z</cp:lastPrinted>
  <dcterms:created xsi:type="dcterms:W3CDTF">2022-10-03T13:57:00Z</dcterms:created>
  <dcterms:modified xsi:type="dcterms:W3CDTF">2022-10-05T07:14:00Z</dcterms:modified>
</cp:coreProperties>
</file>